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B4655" w14:textId="27F4E91C" w:rsidR="009B76A7" w:rsidRDefault="00710B5F" w:rsidP="009B76A7">
      <w:pPr>
        <w:rPr>
          <w:b/>
          <w:bCs/>
          <w:sz w:val="28"/>
          <w:szCs w:val="28"/>
        </w:rPr>
      </w:pPr>
      <w:bookmarkStart w:id="0" w:name="OLE_LINK31"/>
      <w:proofErr w:type="spellStart"/>
      <w:r>
        <w:rPr>
          <w:b/>
          <w:sz w:val="28"/>
          <w:lang w:bidi="cs-CZ"/>
        </w:rPr>
        <w:t>Fidelity</w:t>
      </w:r>
      <w:proofErr w:type="spellEnd"/>
      <w:r>
        <w:rPr>
          <w:b/>
          <w:sz w:val="28"/>
          <w:lang w:bidi="cs-CZ"/>
        </w:rPr>
        <w:t xml:space="preserve"> International</w:t>
      </w:r>
      <w:r w:rsidR="009B76A7" w:rsidRPr="2CF9C6C0">
        <w:rPr>
          <w:b/>
          <w:sz w:val="28"/>
          <w:lang w:bidi="cs-CZ"/>
        </w:rPr>
        <w:t xml:space="preserve">: </w:t>
      </w:r>
      <w:r w:rsidR="009B76A7">
        <w:rPr>
          <w:b/>
          <w:sz w:val="28"/>
          <w:lang w:bidi="cs-CZ"/>
        </w:rPr>
        <w:t>V roce 2026 n</w:t>
      </w:r>
      <w:r w:rsidR="009B76A7" w:rsidRPr="2CF9C6C0">
        <w:rPr>
          <w:b/>
          <w:sz w:val="28"/>
          <w:lang w:bidi="cs-CZ"/>
        </w:rPr>
        <w:t xml:space="preserve">epodceňujte inflaci </w:t>
      </w:r>
    </w:p>
    <w:bookmarkEnd w:id="0"/>
    <w:p w14:paraId="57F92BA4" w14:textId="77777777" w:rsidR="002127C7" w:rsidRPr="009B76A7" w:rsidRDefault="002127C7" w:rsidP="002127C7"/>
    <w:p w14:paraId="190486DB" w14:textId="77777777" w:rsidR="009B76A7" w:rsidRDefault="009B76A7" w:rsidP="00616490">
      <w:pPr>
        <w:spacing w:before="0" w:line="276" w:lineRule="auto"/>
        <w:jc w:val="left"/>
        <w:rPr>
          <w:i/>
          <w:lang w:bidi="cs-CZ"/>
        </w:rPr>
      </w:pPr>
      <w:r w:rsidRPr="009B76A7">
        <w:rPr>
          <w:lang w:bidi="cs-CZ"/>
        </w:rPr>
        <w:t>Rozdíly v úrokových sazbách a inflaci vytvoří příležitosti; vysoká výchozí úroveň výnosů je dobrým znamením pro celkové výnosy nízkým oceněním navzdory.</w:t>
      </w:r>
      <w:r w:rsidRPr="009B76A7">
        <w:rPr>
          <w:i/>
          <w:lang w:bidi="cs-CZ"/>
        </w:rPr>
        <w:t xml:space="preserve"> </w:t>
      </w:r>
    </w:p>
    <w:p w14:paraId="1F73C633" w14:textId="77777777" w:rsidR="009B76A7" w:rsidRPr="009B76A7" w:rsidRDefault="009B76A7" w:rsidP="00616490">
      <w:pPr>
        <w:pStyle w:val="F2-zkladn"/>
        <w:spacing w:line="276" w:lineRule="auto"/>
        <w:rPr>
          <w:lang w:bidi="cs-CZ"/>
        </w:rPr>
      </w:pPr>
    </w:p>
    <w:p w14:paraId="5DB63069" w14:textId="77777777" w:rsidR="009B76A7" w:rsidRDefault="009B76A7" w:rsidP="00616490">
      <w:pPr>
        <w:spacing w:before="0" w:line="276" w:lineRule="auto"/>
        <w:jc w:val="left"/>
        <w:rPr>
          <w:lang w:bidi="cs-CZ"/>
        </w:rPr>
      </w:pPr>
      <w:hyperlink r:id="rId11" w:history="1">
        <w:r w:rsidRPr="009B76A7">
          <w:rPr>
            <w:rStyle w:val="Hypertextovodkaz"/>
            <w:lang w:bidi="cs-CZ"/>
          </w:rPr>
          <w:t>Stáhnout výhled na rok 2026 ve formátu PDF</w:t>
        </w:r>
      </w:hyperlink>
      <w:r w:rsidRPr="009B76A7">
        <w:rPr>
          <w:lang w:bidi="cs-CZ"/>
        </w:rPr>
        <w:t xml:space="preserve"> (EN)</w:t>
      </w:r>
    </w:p>
    <w:p w14:paraId="1E67AFDA" w14:textId="77777777" w:rsidR="009B76A7" w:rsidRPr="009B76A7" w:rsidRDefault="009B76A7" w:rsidP="00616490">
      <w:pPr>
        <w:pStyle w:val="F2-zkladn"/>
        <w:spacing w:line="276" w:lineRule="auto"/>
        <w:rPr>
          <w:lang w:bidi="cs-CZ"/>
        </w:rPr>
      </w:pPr>
    </w:p>
    <w:p w14:paraId="316C1678" w14:textId="0B9F7C5D" w:rsidR="009B76A7" w:rsidRPr="009B76A7" w:rsidRDefault="009B76A7" w:rsidP="00616490">
      <w:pPr>
        <w:spacing w:before="0" w:line="276" w:lineRule="auto"/>
        <w:jc w:val="left"/>
      </w:pPr>
      <w:r w:rsidRPr="009B76A7">
        <w:rPr>
          <w:lang w:bidi="cs-CZ"/>
        </w:rPr>
        <w:t xml:space="preserve">Hlavní </w:t>
      </w:r>
      <w:r w:rsidR="00EA4D37">
        <w:rPr>
          <w:lang w:bidi="cs-CZ"/>
        </w:rPr>
        <w:t xml:space="preserve">myšlenky analytiků </w:t>
      </w:r>
      <w:proofErr w:type="spellStart"/>
      <w:r w:rsidR="00EA4D37">
        <w:rPr>
          <w:lang w:bidi="cs-CZ"/>
        </w:rPr>
        <w:t>Fidelity</w:t>
      </w:r>
      <w:proofErr w:type="spellEnd"/>
      <w:r w:rsidR="00EA4D37">
        <w:rPr>
          <w:lang w:bidi="cs-CZ"/>
        </w:rPr>
        <w:t>:</w:t>
      </w:r>
    </w:p>
    <w:p w14:paraId="1AA6C9C5" w14:textId="77777777" w:rsidR="009B76A7" w:rsidRPr="009B76A7" w:rsidRDefault="009B76A7" w:rsidP="00616490">
      <w:pPr>
        <w:numPr>
          <w:ilvl w:val="0"/>
          <w:numId w:val="53"/>
        </w:numPr>
        <w:spacing w:before="0" w:line="276" w:lineRule="auto"/>
        <w:jc w:val="left"/>
      </w:pPr>
      <w:r w:rsidRPr="009B76A7">
        <w:rPr>
          <w:lang w:bidi="cs-CZ"/>
        </w:rPr>
        <w:t xml:space="preserve">Důvěra v uvolnění měnové politiky </w:t>
      </w:r>
      <w:proofErr w:type="spellStart"/>
      <w:r w:rsidRPr="009B76A7">
        <w:rPr>
          <w:lang w:bidi="cs-CZ"/>
        </w:rPr>
        <w:t>Fedu</w:t>
      </w:r>
      <w:proofErr w:type="spellEnd"/>
      <w:r w:rsidRPr="009B76A7">
        <w:rPr>
          <w:lang w:bidi="cs-CZ"/>
        </w:rPr>
        <w:t xml:space="preserve"> by mohla v roce 2026 otevřít cestu k prodloužení </w:t>
      </w:r>
      <w:r w:rsidRPr="009B76A7">
        <w:rPr>
          <w:b/>
          <w:bCs/>
          <w:lang w:bidi="cs-CZ"/>
        </w:rPr>
        <w:t>durace</w:t>
      </w:r>
      <w:r w:rsidRPr="009B76A7">
        <w:rPr>
          <w:lang w:bidi="cs-CZ"/>
        </w:rPr>
        <w:t>, nicméně inflace může překročit určitou míru</w:t>
      </w:r>
    </w:p>
    <w:p w14:paraId="0B974BAF" w14:textId="77777777" w:rsidR="009B76A7" w:rsidRPr="009B76A7" w:rsidRDefault="009B76A7" w:rsidP="00616490">
      <w:pPr>
        <w:numPr>
          <w:ilvl w:val="0"/>
          <w:numId w:val="53"/>
        </w:numPr>
        <w:spacing w:before="0" w:line="276" w:lineRule="auto"/>
        <w:jc w:val="left"/>
      </w:pPr>
      <w:r w:rsidRPr="009B76A7">
        <w:rPr>
          <w:lang w:bidi="cs-CZ"/>
        </w:rPr>
        <w:t xml:space="preserve">Nízká ocenění a větší rozptyl ospravedlňují rostoucí </w:t>
      </w:r>
      <w:r w:rsidRPr="009B76A7">
        <w:rPr>
          <w:b/>
          <w:bCs/>
          <w:lang w:bidi="cs-CZ"/>
        </w:rPr>
        <w:t>preferenci kvality</w:t>
      </w:r>
      <w:r w:rsidRPr="009B76A7">
        <w:rPr>
          <w:lang w:bidi="cs-CZ"/>
        </w:rPr>
        <w:t xml:space="preserve"> </w:t>
      </w:r>
    </w:p>
    <w:p w14:paraId="463F2621" w14:textId="77777777" w:rsidR="009B76A7" w:rsidRDefault="009B76A7" w:rsidP="00616490">
      <w:pPr>
        <w:numPr>
          <w:ilvl w:val="0"/>
          <w:numId w:val="53"/>
        </w:numPr>
        <w:spacing w:before="0" w:line="276" w:lineRule="auto"/>
        <w:jc w:val="left"/>
        <w:rPr>
          <w:lang w:bidi="cs-CZ"/>
        </w:rPr>
      </w:pPr>
      <w:r w:rsidRPr="009B76A7">
        <w:rPr>
          <w:lang w:bidi="cs-CZ"/>
        </w:rPr>
        <w:t xml:space="preserve">Opět se zaměřte na </w:t>
      </w:r>
      <w:r w:rsidRPr="009B76A7">
        <w:rPr>
          <w:b/>
          <w:bCs/>
          <w:lang w:bidi="cs-CZ"/>
        </w:rPr>
        <w:t>dluhy rozvíjejících se trhů</w:t>
      </w:r>
      <w:r w:rsidRPr="009B76A7">
        <w:rPr>
          <w:lang w:bidi="cs-CZ"/>
        </w:rPr>
        <w:t xml:space="preserve"> a znovu hledejte příležitosti k selektivnímu podstupování rizika</w:t>
      </w:r>
    </w:p>
    <w:p w14:paraId="32B46408" w14:textId="77777777" w:rsidR="009B76A7" w:rsidRPr="009B76A7" w:rsidRDefault="009B76A7" w:rsidP="00616490">
      <w:pPr>
        <w:pStyle w:val="F2-zkladn"/>
        <w:spacing w:line="276" w:lineRule="auto"/>
        <w:rPr>
          <w:lang w:bidi="cs-CZ"/>
        </w:rPr>
      </w:pPr>
    </w:p>
    <w:p w14:paraId="3356D239" w14:textId="79B01FF9" w:rsidR="00EA4D37" w:rsidRPr="00EA4D37" w:rsidRDefault="00EA4D37" w:rsidP="00EA4D37">
      <w:pPr>
        <w:spacing w:before="0" w:line="276" w:lineRule="auto"/>
        <w:jc w:val="left"/>
        <w:rPr>
          <w:lang w:bidi="cs-CZ"/>
        </w:rPr>
      </w:pPr>
      <w:bookmarkStart w:id="1" w:name="OLE_LINK32"/>
      <w:r>
        <w:rPr>
          <w:lang w:bidi="cs-CZ"/>
        </w:rPr>
        <w:t>„</w:t>
      </w:r>
      <w:r w:rsidRPr="00EA4D37">
        <w:rPr>
          <w:i/>
          <w:iCs/>
          <w:lang w:bidi="cs-CZ"/>
        </w:rPr>
        <w:t>Pro ty</w:t>
      </w:r>
      <w:r w:rsidR="009B76A7" w:rsidRPr="00EA4D37">
        <w:rPr>
          <w:i/>
          <w:iCs/>
          <w:lang w:bidi="cs-CZ"/>
        </w:rPr>
        <w:t xml:space="preserve">, </w:t>
      </w:r>
      <w:r w:rsidRPr="00EA4D37">
        <w:rPr>
          <w:i/>
          <w:iCs/>
          <w:lang w:bidi="cs-CZ"/>
        </w:rPr>
        <w:t>co</w:t>
      </w:r>
      <w:r w:rsidR="009B76A7" w:rsidRPr="00EA4D37">
        <w:rPr>
          <w:i/>
          <w:iCs/>
          <w:lang w:bidi="cs-CZ"/>
        </w:rPr>
        <w:t xml:space="preserve"> možná pochybovali o významu nástrojů s pevným výnosem, je rok 2025 jako přesvědčivý argument. Loni tato třída aktiv splnila přesně to, co slibovala – spolehlivé výnosy a stabilitu portfolia – a tiše vyvrátila předpovědi o jejím zániku. Když se však podíváme do budoucnosti, cesta vypadá trochu složitější.</w:t>
      </w:r>
      <w:r w:rsidRPr="00EA4D37">
        <w:rPr>
          <w:i/>
          <w:iCs/>
          <w:lang w:bidi="cs-CZ"/>
        </w:rPr>
        <w:t xml:space="preserve"> </w:t>
      </w:r>
      <w:r w:rsidR="009B76A7" w:rsidRPr="00EA4D37">
        <w:rPr>
          <w:i/>
          <w:iCs/>
          <w:lang w:bidi="cs-CZ"/>
        </w:rPr>
        <w:t>Začnu úvěrovými trhy. Po delším období kvantitativního uvolňování se vrátily ke své původní funkci a silně reagují na obnovenou inflaci a růst. Výnosy byly solidní, poháněné jak zhodnocením kapitálu, tak atraktivními výnosy z kupónů – na úrovni, jakou jsme neviděli už roky. Trh však nyní čelí řadě zkoušek – nejistotě v případě americké ekonomiky, politickým rozhodnutím, která ji formují, a vývoji inflace</w:t>
      </w:r>
      <w:r>
        <w:rPr>
          <w:lang w:bidi="cs-CZ"/>
        </w:rPr>
        <w:t xml:space="preserve">,“ říká </w:t>
      </w:r>
      <w:r w:rsidRPr="00EA4D37">
        <w:rPr>
          <w:lang w:bidi="cs-CZ"/>
        </w:rPr>
        <w:t xml:space="preserve">Marion </w:t>
      </w:r>
      <w:proofErr w:type="spellStart"/>
      <w:r w:rsidRPr="00EA4D37">
        <w:rPr>
          <w:lang w:bidi="cs-CZ"/>
        </w:rPr>
        <w:t>Le</w:t>
      </w:r>
      <w:proofErr w:type="spellEnd"/>
      <w:r w:rsidRPr="00EA4D37">
        <w:rPr>
          <w:lang w:bidi="cs-CZ"/>
        </w:rPr>
        <w:t xml:space="preserve"> </w:t>
      </w:r>
      <w:proofErr w:type="spellStart"/>
      <w:r w:rsidRPr="00EA4D37">
        <w:rPr>
          <w:lang w:bidi="cs-CZ"/>
        </w:rPr>
        <w:t>Morhedec</w:t>
      </w:r>
      <w:proofErr w:type="spellEnd"/>
      <w:r>
        <w:rPr>
          <w:lang w:bidi="cs-CZ"/>
        </w:rPr>
        <w:t xml:space="preserve">, CIO nástrojů s pevným výnosem společnosti </w:t>
      </w:r>
      <w:proofErr w:type="spellStart"/>
      <w:r>
        <w:rPr>
          <w:lang w:bidi="cs-CZ"/>
        </w:rPr>
        <w:t>Fidelity</w:t>
      </w:r>
      <w:proofErr w:type="spellEnd"/>
      <w:r w:rsidR="00A03217">
        <w:rPr>
          <w:lang w:bidi="cs-CZ"/>
        </w:rPr>
        <w:t xml:space="preserve"> International</w:t>
      </w:r>
      <w:r>
        <w:rPr>
          <w:lang w:bidi="cs-CZ"/>
        </w:rPr>
        <w:t xml:space="preserve"> a pokračuje:</w:t>
      </w:r>
    </w:p>
    <w:p w14:paraId="37EC0EB8" w14:textId="7557DAA9" w:rsidR="009B76A7" w:rsidRPr="009B76A7" w:rsidRDefault="009B76A7" w:rsidP="00EA4D37">
      <w:pPr>
        <w:spacing w:before="0" w:line="276" w:lineRule="auto"/>
        <w:jc w:val="left"/>
      </w:pPr>
    </w:p>
    <w:p w14:paraId="75FD7FFB" w14:textId="50F34BCB" w:rsidR="009B76A7" w:rsidRPr="00EA4D37" w:rsidRDefault="00EA4D37" w:rsidP="00616490">
      <w:pPr>
        <w:spacing w:before="0" w:line="276" w:lineRule="auto"/>
        <w:jc w:val="left"/>
        <w:rPr>
          <w:i/>
          <w:iCs/>
          <w:lang w:bidi="cs-CZ"/>
        </w:rPr>
      </w:pPr>
      <w:r>
        <w:rPr>
          <w:lang w:bidi="cs-CZ"/>
        </w:rPr>
        <w:t>„</w:t>
      </w:r>
      <w:r w:rsidR="009B76A7" w:rsidRPr="00EA4D37">
        <w:rPr>
          <w:i/>
          <w:iCs/>
          <w:lang w:bidi="cs-CZ"/>
        </w:rPr>
        <w:t xml:space="preserve">Riziko, stejně jako tomu bylo již delší dobu, spočívá v tom, že ty prvky nemusí být dobře sladěny. Myslím si, že inflace v USA pravděpodobně překoná tržní očekávání, která jsou nyní započítána v inflačních </w:t>
      </w:r>
      <w:proofErr w:type="spellStart"/>
      <w:r w:rsidR="009B76A7" w:rsidRPr="00EA4D37">
        <w:rPr>
          <w:i/>
          <w:iCs/>
          <w:lang w:bidi="cs-CZ"/>
        </w:rPr>
        <w:t>breakevenech</w:t>
      </w:r>
      <w:proofErr w:type="spellEnd"/>
      <w:r w:rsidR="009B76A7" w:rsidRPr="00EA4D37">
        <w:rPr>
          <w:i/>
          <w:iCs/>
          <w:lang w:bidi="cs-CZ"/>
        </w:rPr>
        <w:t xml:space="preserve"> u inflačně indexovaných dluhopisů, v době, kdy ekonomika – ačkoliv zůstává odolná – začíná zpomalovat. Tato odlišnost bude mít významné dopady na dluhopisové trhy.</w:t>
      </w:r>
      <w:r w:rsidRPr="00EA4D37">
        <w:rPr>
          <w:i/>
          <w:iCs/>
          <w:lang w:bidi="cs-CZ"/>
        </w:rPr>
        <w:t>“</w:t>
      </w:r>
    </w:p>
    <w:bookmarkEnd w:id="1"/>
    <w:p w14:paraId="1923C9E8" w14:textId="483F6714" w:rsidR="009B76A7" w:rsidRPr="009B76A7" w:rsidRDefault="009B76A7" w:rsidP="00616490">
      <w:pPr>
        <w:spacing w:before="0" w:line="276" w:lineRule="auto"/>
        <w:jc w:val="left"/>
        <w:rPr>
          <w:i/>
          <w:iCs/>
        </w:rPr>
      </w:pPr>
    </w:p>
    <w:p w14:paraId="0D05775E" w14:textId="77777777" w:rsidR="009B76A7" w:rsidRPr="009B76A7" w:rsidRDefault="009B76A7" w:rsidP="00616490">
      <w:pPr>
        <w:spacing w:before="0" w:line="276" w:lineRule="auto"/>
        <w:jc w:val="left"/>
        <w:rPr>
          <w:b/>
          <w:bCs/>
        </w:rPr>
      </w:pPr>
      <w:r w:rsidRPr="009B76A7">
        <w:rPr>
          <w:b/>
          <w:bCs/>
          <w:noProof/>
          <w:lang w:bidi="cs-CZ"/>
        </w:rPr>
        <w:drawing>
          <wp:inline distT="0" distB="0" distL="0" distR="0" wp14:anchorId="6E3F6739" wp14:editId="5C09EA5B">
            <wp:extent cx="5724525" cy="2428875"/>
            <wp:effectExtent l="0" t="0" r="0" b="0"/>
            <wp:docPr id="7303284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2849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4525" cy="2428875"/>
                    </a:xfrm>
                    <a:prstGeom prst="rect">
                      <a:avLst/>
                    </a:prstGeom>
                  </pic:spPr>
                </pic:pic>
              </a:graphicData>
            </a:graphic>
          </wp:inline>
        </w:drawing>
      </w:r>
    </w:p>
    <w:p w14:paraId="36B4DCAE" w14:textId="77777777" w:rsidR="009B76A7" w:rsidRDefault="009B76A7" w:rsidP="00616490">
      <w:pPr>
        <w:spacing w:before="0" w:line="276" w:lineRule="auto"/>
        <w:jc w:val="left"/>
        <w:rPr>
          <w:b/>
          <w:bCs/>
          <w:lang w:bidi="cs-CZ"/>
        </w:rPr>
      </w:pPr>
    </w:p>
    <w:p w14:paraId="4B25FD93" w14:textId="77777777" w:rsidR="00EA4D37" w:rsidRDefault="00EA4D37" w:rsidP="00616490">
      <w:pPr>
        <w:spacing w:before="0" w:line="276" w:lineRule="auto"/>
        <w:jc w:val="left"/>
        <w:rPr>
          <w:b/>
          <w:bCs/>
          <w:lang w:bidi="cs-CZ"/>
        </w:rPr>
      </w:pPr>
    </w:p>
    <w:p w14:paraId="74121AB3" w14:textId="77777777" w:rsidR="00EA4D37" w:rsidRDefault="00EA4D37" w:rsidP="00616490">
      <w:pPr>
        <w:spacing w:before="0" w:line="276" w:lineRule="auto"/>
        <w:jc w:val="left"/>
        <w:rPr>
          <w:b/>
          <w:bCs/>
          <w:lang w:bidi="cs-CZ"/>
        </w:rPr>
      </w:pPr>
    </w:p>
    <w:p w14:paraId="47C91449" w14:textId="77777777" w:rsidR="00EA4D37" w:rsidRDefault="00EA4D37" w:rsidP="00616490">
      <w:pPr>
        <w:spacing w:before="0" w:line="276" w:lineRule="auto"/>
        <w:jc w:val="left"/>
        <w:rPr>
          <w:b/>
          <w:bCs/>
          <w:lang w:bidi="cs-CZ"/>
        </w:rPr>
      </w:pPr>
    </w:p>
    <w:p w14:paraId="5A27636D" w14:textId="75974899" w:rsidR="009B76A7" w:rsidRPr="00314A9E" w:rsidRDefault="009B76A7" w:rsidP="00616490">
      <w:pPr>
        <w:spacing w:before="0" w:line="276" w:lineRule="auto"/>
        <w:jc w:val="left"/>
        <w:rPr>
          <w:b/>
          <w:bCs/>
          <w:lang w:bidi="cs-CZ"/>
        </w:rPr>
      </w:pPr>
      <w:r w:rsidRPr="009B76A7">
        <w:rPr>
          <w:b/>
          <w:bCs/>
          <w:lang w:bidi="cs-CZ"/>
        </w:rPr>
        <w:lastRenderedPageBreak/>
        <w:t>Úvěrové riziko</w:t>
      </w:r>
      <w:r w:rsidR="00314A9E">
        <w:rPr>
          <w:b/>
          <w:bCs/>
          <w:lang w:bidi="cs-CZ"/>
        </w:rPr>
        <w:br/>
      </w:r>
    </w:p>
    <w:p w14:paraId="772EF310" w14:textId="77777777" w:rsidR="009B76A7" w:rsidRPr="009B76A7" w:rsidRDefault="009B76A7" w:rsidP="00616490">
      <w:pPr>
        <w:spacing w:before="0" w:line="276" w:lineRule="auto"/>
        <w:jc w:val="left"/>
      </w:pPr>
      <w:bookmarkStart w:id="2" w:name="OLE_LINK33"/>
      <w:r w:rsidRPr="009B76A7">
        <w:rPr>
          <w:lang w:bidi="cs-CZ"/>
        </w:rPr>
        <w:t xml:space="preserve">Krach společnosti </w:t>
      </w:r>
      <w:proofErr w:type="spellStart"/>
      <w:r w:rsidRPr="009B76A7">
        <w:rPr>
          <w:lang w:bidi="cs-CZ"/>
        </w:rPr>
        <w:t>First</w:t>
      </w:r>
      <w:proofErr w:type="spellEnd"/>
      <w:r w:rsidRPr="009B76A7">
        <w:rPr>
          <w:lang w:bidi="cs-CZ"/>
        </w:rPr>
        <w:t xml:space="preserve"> </w:t>
      </w:r>
      <w:proofErr w:type="spellStart"/>
      <w:r w:rsidRPr="009B76A7">
        <w:rPr>
          <w:lang w:bidi="cs-CZ"/>
        </w:rPr>
        <w:t>Brands</w:t>
      </w:r>
      <w:proofErr w:type="spellEnd"/>
      <w:r w:rsidRPr="009B76A7">
        <w:rPr>
          <w:lang w:bidi="cs-CZ"/>
        </w:rPr>
        <w:t xml:space="preserve"> v září a reakce úvěrových trhů mohou být předzvěstí toho, co nás čeká. Hospodářský pokles nevyhnutelně ovlivňuje základní ukazatele společností a pro zachování celkových výnosů bude klíčové vyhnout se společnostem, které skončí v platební neschopnosti.</w:t>
      </w:r>
    </w:p>
    <w:p w14:paraId="5F2FACCA" w14:textId="77777777" w:rsidR="009B76A7" w:rsidRPr="009B76A7" w:rsidRDefault="009B76A7" w:rsidP="00616490">
      <w:pPr>
        <w:spacing w:before="0" w:line="276" w:lineRule="auto"/>
        <w:jc w:val="left"/>
      </w:pPr>
      <w:r w:rsidRPr="009B76A7">
        <w:rPr>
          <w:lang w:bidi="cs-CZ"/>
        </w:rPr>
        <w:t>Spready nástrojů investičního stupně jsou extrémně těsné, což je znepokojivé – ale jsou těsné z určitých důvodů. Sazby jsou vysoké a poptávka po úvěrech od vysoce kvalitních emitentů je silná.</w:t>
      </w:r>
    </w:p>
    <w:p w14:paraId="4304A483" w14:textId="77777777" w:rsidR="009B76A7" w:rsidRPr="009B76A7" w:rsidRDefault="009B76A7" w:rsidP="00616490">
      <w:pPr>
        <w:spacing w:before="0" w:line="276" w:lineRule="auto"/>
        <w:jc w:val="left"/>
      </w:pPr>
      <w:r w:rsidRPr="009B76A7">
        <w:rPr>
          <w:lang w:bidi="cs-CZ"/>
        </w:rPr>
        <w:t>Zájem investorů se více přiklání k úvěrům než ke státním dluhopisům a já očekávám, že tento trend bude pokračovat. I když se spready mohou rozšířit, vyšší výchozí úroveň výnosů by měla chránit strategie zaměřené na výnosy před výrazným poklesem.</w:t>
      </w:r>
    </w:p>
    <w:p w14:paraId="24281B58" w14:textId="6BA66A08" w:rsidR="009B76A7" w:rsidRDefault="009B76A7" w:rsidP="00616490">
      <w:pPr>
        <w:spacing w:before="0" w:line="276" w:lineRule="auto"/>
        <w:jc w:val="left"/>
        <w:rPr>
          <w:b/>
          <w:bCs/>
          <w:i/>
          <w:lang w:bidi="cs-CZ"/>
        </w:rPr>
      </w:pPr>
    </w:p>
    <w:p w14:paraId="0322CEF6" w14:textId="77777777" w:rsidR="009B76A7" w:rsidRPr="009B76A7" w:rsidRDefault="009B76A7" w:rsidP="00616490">
      <w:pPr>
        <w:pStyle w:val="F2-zkladn"/>
        <w:spacing w:line="276" w:lineRule="auto"/>
        <w:rPr>
          <w:lang w:bidi="cs-CZ"/>
        </w:rPr>
      </w:pPr>
    </w:p>
    <w:bookmarkEnd w:id="2"/>
    <w:p w14:paraId="31ADCC12" w14:textId="77777777" w:rsidR="009B76A7" w:rsidRPr="009B76A7" w:rsidRDefault="009B76A7" w:rsidP="00616490">
      <w:pPr>
        <w:spacing w:before="0" w:line="276" w:lineRule="auto"/>
        <w:jc w:val="left"/>
        <w:rPr>
          <w:b/>
          <w:bCs/>
        </w:rPr>
      </w:pPr>
      <w:r w:rsidRPr="009B76A7">
        <w:rPr>
          <w:b/>
          <w:bCs/>
          <w:noProof/>
          <w:lang w:bidi="cs-CZ"/>
        </w:rPr>
        <w:drawing>
          <wp:inline distT="0" distB="0" distL="0" distR="0" wp14:anchorId="58526B6E" wp14:editId="6CF0449B">
            <wp:extent cx="5731510" cy="3168015"/>
            <wp:effectExtent l="0" t="0" r="2540" b="0"/>
            <wp:docPr id="1894008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08229" name=""/>
                    <pic:cNvPicPr/>
                  </pic:nvPicPr>
                  <pic:blipFill>
                    <a:blip r:embed="rId13"/>
                    <a:stretch>
                      <a:fillRect/>
                    </a:stretch>
                  </pic:blipFill>
                  <pic:spPr>
                    <a:xfrm>
                      <a:off x="0" y="0"/>
                      <a:ext cx="5731510" cy="3168015"/>
                    </a:xfrm>
                    <a:prstGeom prst="rect">
                      <a:avLst/>
                    </a:prstGeom>
                  </pic:spPr>
                </pic:pic>
              </a:graphicData>
            </a:graphic>
          </wp:inline>
        </w:drawing>
      </w:r>
    </w:p>
    <w:p w14:paraId="737AA4DB" w14:textId="68505544" w:rsidR="009B76A7" w:rsidRPr="009B76A7" w:rsidRDefault="009B76A7" w:rsidP="00616490">
      <w:pPr>
        <w:spacing w:before="0" w:line="276" w:lineRule="auto"/>
        <w:jc w:val="left"/>
      </w:pPr>
      <w:bookmarkStart w:id="3" w:name="OLE_LINK34"/>
      <w:r w:rsidRPr="009B76A7">
        <w:rPr>
          <w:lang w:bidi="cs-CZ"/>
        </w:rPr>
        <w:t>Někteří z portfolio managerů</w:t>
      </w:r>
      <w:r w:rsidR="00A03217">
        <w:rPr>
          <w:lang w:bidi="cs-CZ"/>
        </w:rPr>
        <w:t xml:space="preserve"> </w:t>
      </w:r>
      <w:proofErr w:type="spellStart"/>
      <w:r w:rsidR="00A03217">
        <w:rPr>
          <w:lang w:bidi="cs-CZ"/>
        </w:rPr>
        <w:t>Fidelity</w:t>
      </w:r>
      <w:proofErr w:type="spellEnd"/>
      <w:r w:rsidR="00A03217">
        <w:rPr>
          <w:lang w:bidi="cs-CZ"/>
        </w:rPr>
        <w:t xml:space="preserve"> International</w:t>
      </w:r>
      <w:r w:rsidRPr="009B76A7">
        <w:rPr>
          <w:lang w:bidi="cs-CZ"/>
        </w:rPr>
        <w:t xml:space="preserve"> tvrdí, že evropské úvěry s investičním ratingem nabízejí větší hodnotu než jejich americké protějšky, že bankovní dluhové nástroje představují atraktivní příležitosti ve srovnání s nefinančními cennými papíry a že rozvíjející se trhy mohou nabídnout vyšší hodnotu než trhy s vládními a korporátními dluhopisy vyspělých zemí.</w:t>
      </w:r>
      <w:r w:rsidR="00314A9E">
        <w:rPr>
          <w:lang w:bidi="cs-CZ"/>
        </w:rPr>
        <w:br/>
      </w:r>
    </w:p>
    <w:p w14:paraId="431348FD" w14:textId="77777777" w:rsidR="009B76A7" w:rsidRPr="00314A9E" w:rsidRDefault="009B76A7" w:rsidP="00616490">
      <w:pPr>
        <w:spacing w:before="0" w:line="276" w:lineRule="auto"/>
        <w:jc w:val="left"/>
        <w:rPr>
          <w:b/>
          <w:bCs/>
        </w:rPr>
      </w:pPr>
      <w:r w:rsidRPr="00314A9E">
        <w:rPr>
          <w:b/>
          <w:bCs/>
          <w:lang w:bidi="cs-CZ"/>
        </w:rPr>
        <w:t>Vyváženost politiky</w:t>
      </w:r>
    </w:p>
    <w:p w14:paraId="55E3ED3F" w14:textId="1EDEAECF" w:rsidR="009B76A7" w:rsidRPr="009B76A7" w:rsidRDefault="009B76A7" w:rsidP="00616490">
      <w:pPr>
        <w:spacing w:before="0" w:line="276" w:lineRule="auto"/>
        <w:jc w:val="left"/>
      </w:pPr>
      <w:r w:rsidRPr="009B76A7">
        <w:rPr>
          <w:lang w:bidi="cs-CZ"/>
        </w:rPr>
        <w:t xml:space="preserve">Trhy se státními dluhopisy budou ovlivňovány nejen obecnými trendy, ale také nuancemi politik. Na první pohled se prostředí jeví příznivě – sazby na vyspělých trzích mají klesající tendenci, což by mělo podporovat zhodnocení dluhopisů.  </w:t>
      </w:r>
      <w:r w:rsidR="00314A9E">
        <w:rPr>
          <w:lang w:bidi="cs-CZ"/>
        </w:rPr>
        <w:br/>
      </w:r>
    </w:p>
    <w:p w14:paraId="241173D6" w14:textId="5FE4EC20" w:rsidR="009B76A7" w:rsidRPr="009B76A7" w:rsidRDefault="009B76A7" w:rsidP="00616490">
      <w:pPr>
        <w:spacing w:before="0" w:line="276" w:lineRule="auto"/>
        <w:jc w:val="left"/>
      </w:pPr>
      <w:r w:rsidRPr="009B76A7">
        <w:rPr>
          <w:lang w:bidi="cs-CZ"/>
        </w:rPr>
        <w:t>Riziko představuje vyváženost politiky ve Spojených státech amerických. Výnosová křivka se v posledních měsících zvedla, což odráží neochotu investorů držet dluhopisy s delší splatností kvůli obavám z objemu emisí a inflačního rizika. Obchody typu „</w:t>
      </w:r>
      <w:proofErr w:type="spellStart"/>
      <w:r w:rsidRPr="009B76A7">
        <w:rPr>
          <w:lang w:bidi="cs-CZ"/>
        </w:rPr>
        <w:t>steepener</w:t>
      </w:r>
      <w:proofErr w:type="spellEnd"/>
      <w:r w:rsidRPr="009B76A7">
        <w:rPr>
          <w:lang w:bidi="cs-CZ"/>
        </w:rPr>
        <w:t>“ (nákup krátkodobých a prodej dlouhodobých dluhopisů) se jeví jako logická reakce.</w:t>
      </w:r>
      <w:r w:rsidR="00314A9E">
        <w:rPr>
          <w:lang w:bidi="cs-CZ"/>
        </w:rPr>
        <w:br/>
      </w:r>
    </w:p>
    <w:p w14:paraId="4C95AC70" w14:textId="6C4378EA" w:rsidR="009B76A7" w:rsidRPr="009B76A7" w:rsidRDefault="009B76A7" w:rsidP="00616490">
      <w:pPr>
        <w:spacing w:before="0" w:line="276" w:lineRule="auto"/>
        <w:jc w:val="left"/>
      </w:pPr>
      <w:r w:rsidRPr="009B76A7">
        <w:rPr>
          <w:lang w:bidi="cs-CZ"/>
        </w:rPr>
        <w:t>Dokáže Washington tuto výzvu zvládnout? Zatím si vede lépe, než mnozí očekávali. Na začátku tohoto roku jsem seděl v konferenčních místnostech a poslouchal předpovědi o neúspěšných aukcích a tlaku na dluh americké vlády do října. Místo toho si trh zachoval svou odolnost. Sazby jsou vysoké a existuje prostor pro jejich snížení – ale pouze v případě, že poptávka po amerických dluhopisech zůstane silná.</w:t>
      </w:r>
      <w:r w:rsidR="00314A9E">
        <w:rPr>
          <w:lang w:bidi="cs-CZ"/>
        </w:rPr>
        <w:br/>
      </w:r>
    </w:p>
    <w:p w14:paraId="74916628" w14:textId="3845A6C0" w:rsidR="00314A9E" w:rsidRDefault="009B76A7" w:rsidP="00EA4D37">
      <w:pPr>
        <w:spacing w:before="0" w:line="276" w:lineRule="auto"/>
        <w:jc w:val="left"/>
        <w:rPr>
          <w:lang w:bidi="cs-CZ"/>
        </w:rPr>
      </w:pPr>
      <w:r w:rsidRPr="009B76A7">
        <w:rPr>
          <w:lang w:bidi="cs-CZ"/>
        </w:rPr>
        <w:lastRenderedPageBreak/>
        <w:t>Naši portfolio manažeři a analytici aktivně diskutují o dalších krocích. Mnozí se prozatím vyhýbají tématu durace. Někteří zpochybňují dlouhodobý status státních dluhopisů a cenu, za kterou budou financovány. Pokud byl rok 2025 charakterizován více než 100 sníženími úrokových sazeb centrálních bank po celém světě, rok 2026 by mohl být ovlivněn rozdíly v měnové politice.</w:t>
      </w:r>
    </w:p>
    <w:p w14:paraId="7FCFFBD9" w14:textId="77777777" w:rsidR="00314A9E" w:rsidRPr="009B76A7" w:rsidRDefault="00314A9E" w:rsidP="00616490">
      <w:pPr>
        <w:pStyle w:val="F2-zkladn"/>
        <w:spacing w:line="276" w:lineRule="auto"/>
        <w:rPr>
          <w:lang w:bidi="cs-CZ"/>
        </w:rPr>
      </w:pPr>
    </w:p>
    <w:p w14:paraId="4FD2D9D4" w14:textId="77777777" w:rsidR="009B76A7" w:rsidRPr="009B76A7" w:rsidRDefault="009B76A7" w:rsidP="00616490">
      <w:pPr>
        <w:spacing w:before="0" w:line="276" w:lineRule="auto"/>
        <w:jc w:val="left"/>
        <w:rPr>
          <w:b/>
          <w:bCs/>
        </w:rPr>
      </w:pPr>
      <w:r w:rsidRPr="009B76A7">
        <w:rPr>
          <w:b/>
          <w:bCs/>
          <w:lang w:bidi="cs-CZ"/>
        </w:rPr>
        <w:t>Webinář Výhled na rok 2026</w:t>
      </w:r>
    </w:p>
    <w:p w14:paraId="66FB6FE2" w14:textId="77777777" w:rsidR="009B76A7" w:rsidRPr="009B76A7" w:rsidRDefault="009B76A7" w:rsidP="00616490">
      <w:pPr>
        <w:spacing w:before="0" w:line="276" w:lineRule="auto"/>
        <w:jc w:val="left"/>
        <w:rPr>
          <w:b/>
          <w:bCs/>
        </w:rPr>
      </w:pPr>
      <w:r w:rsidRPr="009B76A7">
        <w:rPr>
          <w:b/>
          <w:bCs/>
          <w:noProof/>
          <w:lang w:bidi="cs-CZ"/>
        </w:rPr>
        <w:drawing>
          <wp:inline distT="0" distB="0" distL="0" distR="0" wp14:anchorId="5884F2DB" wp14:editId="7F65A1D5">
            <wp:extent cx="5731510" cy="3242310"/>
            <wp:effectExtent l="0" t="0" r="2540" b="0"/>
            <wp:docPr id="1970238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38637" name=""/>
                    <pic:cNvPicPr/>
                  </pic:nvPicPr>
                  <pic:blipFill>
                    <a:blip r:embed="rId14"/>
                    <a:stretch>
                      <a:fillRect/>
                    </a:stretch>
                  </pic:blipFill>
                  <pic:spPr>
                    <a:xfrm>
                      <a:off x="0" y="0"/>
                      <a:ext cx="5731510" cy="3242310"/>
                    </a:xfrm>
                    <a:prstGeom prst="rect">
                      <a:avLst/>
                    </a:prstGeom>
                  </pic:spPr>
                </pic:pic>
              </a:graphicData>
            </a:graphic>
          </wp:inline>
        </w:drawing>
      </w:r>
    </w:p>
    <w:p w14:paraId="16AAB6C5" w14:textId="3DBA2949" w:rsidR="009B76A7" w:rsidRPr="00314A9E" w:rsidRDefault="00314A9E" w:rsidP="00616490">
      <w:pPr>
        <w:spacing w:before="0" w:line="276" w:lineRule="auto"/>
        <w:jc w:val="left"/>
        <w:rPr>
          <w:b/>
          <w:bCs/>
          <w:lang w:bidi="cs-CZ"/>
        </w:rPr>
      </w:pPr>
      <w:r>
        <w:rPr>
          <w:b/>
          <w:bCs/>
          <w:lang w:bidi="cs-CZ"/>
        </w:rPr>
        <w:br/>
      </w:r>
      <w:r w:rsidR="009B76A7" w:rsidRPr="009B76A7">
        <w:rPr>
          <w:b/>
          <w:bCs/>
          <w:lang w:bidi="cs-CZ"/>
        </w:rPr>
        <w:t>Dolar</w:t>
      </w:r>
      <w:r>
        <w:rPr>
          <w:b/>
          <w:bCs/>
          <w:lang w:bidi="cs-CZ"/>
        </w:rPr>
        <w:br/>
      </w:r>
    </w:p>
    <w:p w14:paraId="389C469E" w14:textId="29CEAE76" w:rsidR="009B76A7" w:rsidRPr="009B76A7" w:rsidRDefault="009B76A7" w:rsidP="00616490">
      <w:pPr>
        <w:spacing w:before="0" w:line="276" w:lineRule="auto"/>
        <w:jc w:val="left"/>
      </w:pPr>
      <w:r w:rsidRPr="009B76A7">
        <w:rPr>
          <w:lang w:bidi="cs-CZ"/>
        </w:rPr>
        <w:t xml:space="preserve">Geopolitické napětí bude i nadále ovlivňovat měnové trhy, ale očekávám, že se prohloubí širší trend odklonu od dolaru. Důvěra v trajektorii úrokových sazeb </w:t>
      </w:r>
      <w:proofErr w:type="spellStart"/>
      <w:r w:rsidRPr="009B76A7">
        <w:rPr>
          <w:lang w:bidi="cs-CZ"/>
        </w:rPr>
        <w:t>Fedu</w:t>
      </w:r>
      <w:proofErr w:type="spellEnd"/>
      <w:r w:rsidRPr="009B76A7">
        <w:rPr>
          <w:lang w:bidi="cs-CZ"/>
        </w:rPr>
        <w:t xml:space="preserve"> se jeví jako slabší než v případě jiných centrálních bank. Z ekonomického hlediska může mít například Velká Británie v příštím roce jasnější směr ke snížení sazeb.</w:t>
      </w:r>
      <w:r w:rsidR="00314A9E">
        <w:rPr>
          <w:lang w:bidi="cs-CZ"/>
        </w:rPr>
        <w:br/>
      </w:r>
    </w:p>
    <w:p w14:paraId="5E4DFC21" w14:textId="77777777" w:rsidR="009B76A7" w:rsidRDefault="009B76A7" w:rsidP="00616490">
      <w:pPr>
        <w:spacing w:before="0" w:line="276" w:lineRule="auto"/>
        <w:jc w:val="left"/>
        <w:rPr>
          <w:lang w:bidi="cs-CZ"/>
        </w:rPr>
      </w:pPr>
      <w:r w:rsidRPr="009B76A7">
        <w:rPr>
          <w:lang w:bidi="cs-CZ"/>
        </w:rPr>
        <w:t xml:space="preserve">Tato změna je obzvláště relevantní pro rozvíjející se trhy. Vzhledem k tomu, že důvěra v dolar je na nejnižší úrovni za několik let a může dále klesat, nabízí několik měn rozvíjejících se trhů zajímavé příležitosti k dosažení nadprůměrného výnosu, ale celková situace je příznivá pro všechna aktiva rozvíjejících se trhů. </w:t>
      </w:r>
    </w:p>
    <w:p w14:paraId="5EC315D4" w14:textId="77777777" w:rsidR="009B76A7" w:rsidRPr="009B76A7" w:rsidRDefault="009B76A7" w:rsidP="00616490">
      <w:pPr>
        <w:pStyle w:val="F2-zkladn"/>
        <w:spacing w:line="276" w:lineRule="auto"/>
        <w:rPr>
          <w:lang w:bidi="cs-CZ"/>
        </w:rPr>
      </w:pPr>
    </w:p>
    <w:bookmarkEnd w:id="3"/>
    <w:p w14:paraId="39E930B6" w14:textId="77777777" w:rsidR="009B76A7" w:rsidRPr="009B76A7" w:rsidRDefault="009B76A7" w:rsidP="00616490">
      <w:pPr>
        <w:spacing w:before="0" w:line="276" w:lineRule="auto"/>
        <w:jc w:val="left"/>
        <w:rPr>
          <w:b/>
          <w:bCs/>
        </w:rPr>
      </w:pPr>
      <w:r w:rsidRPr="009B76A7">
        <w:rPr>
          <w:b/>
          <w:bCs/>
          <w:noProof/>
          <w:lang w:bidi="cs-CZ"/>
        </w:rPr>
        <w:lastRenderedPageBreak/>
        <w:drawing>
          <wp:inline distT="0" distB="0" distL="0" distR="0" wp14:anchorId="78FE6641" wp14:editId="52A5D1CF">
            <wp:extent cx="5724525" cy="3219450"/>
            <wp:effectExtent l="0" t="0" r="0" b="0"/>
            <wp:docPr id="13157369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3692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4525" cy="3219450"/>
                    </a:xfrm>
                    <a:prstGeom prst="rect">
                      <a:avLst/>
                    </a:prstGeom>
                  </pic:spPr>
                </pic:pic>
              </a:graphicData>
            </a:graphic>
          </wp:inline>
        </w:drawing>
      </w:r>
    </w:p>
    <w:p w14:paraId="41FE8085" w14:textId="77777777" w:rsidR="009B76A7" w:rsidRPr="009B76A7" w:rsidRDefault="009B76A7" w:rsidP="00616490">
      <w:pPr>
        <w:spacing w:before="0" w:line="276" w:lineRule="auto"/>
        <w:jc w:val="left"/>
        <w:rPr>
          <w:b/>
          <w:bCs/>
        </w:rPr>
      </w:pPr>
    </w:p>
    <w:p w14:paraId="5B955651" w14:textId="7907AFA4" w:rsidR="009B76A7" w:rsidRPr="009B76A7" w:rsidRDefault="009B76A7" w:rsidP="00616490">
      <w:pPr>
        <w:spacing w:before="0" w:line="276" w:lineRule="auto"/>
        <w:jc w:val="left"/>
      </w:pPr>
      <w:bookmarkStart w:id="4" w:name="OLE_LINK35"/>
      <w:r w:rsidRPr="009B76A7">
        <w:rPr>
          <w:lang w:bidi="cs-CZ"/>
        </w:rPr>
        <w:t>V roce 2025 se jednalo o opakující se téma mezi investory, ale toky do rozvíjejících se trhů zatím nenásledují. Očekávám, že se to v příštích měsících změní.</w:t>
      </w:r>
      <w:r w:rsidR="00314A9E">
        <w:rPr>
          <w:lang w:bidi="cs-CZ"/>
        </w:rPr>
        <w:br/>
      </w:r>
    </w:p>
    <w:p w14:paraId="5176C60A" w14:textId="707F2430" w:rsidR="00314A9E" w:rsidRPr="00314A9E" w:rsidRDefault="009B76A7" w:rsidP="00616490">
      <w:pPr>
        <w:spacing w:before="0" w:line="276" w:lineRule="auto"/>
        <w:jc w:val="left"/>
        <w:rPr>
          <w:b/>
          <w:bCs/>
          <w:lang w:bidi="cs-CZ"/>
        </w:rPr>
      </w:pPr>
      <w:r w:rsidRPr="00314A9E">
        <w:rPr>
          <w:b/>
          <w:bCs/>
          <w:lang w:bidi="cs-CZ"/>
        </w:rPr>
        <w:t xml:space="preserve">Velká rozhodnutí </w:t>
      </w:r>
      <w:r w:rsidR="00314A9E" w:rsidRPr="00314A9E">
        <w:rPr>
          <w:b/>
          <w:bCs/>
          <w:lang w:bidi="cs-CZ"/>
        </w:rPr>
        <w:br/>
      </w:r>
    </w:p>
    <w:p w14:paraId="7C23E99D" w14:textId="589C3694" w:rsidR="009B76A7" w:rsidRPr="009B76A7" w:rsidRDefault="009B76A7" w:rsidP="00616490">
      <w:pPr>
        <w:spacing w:before="0" w:line="276" w:lineRule="auto"/>
        <w:jc w:val="left"/>
      </w:pPr>
      <w:r w:rsidRPr="009B76A7">
        <w:rPr>
          <w:lang w:bidi="cs-CZ"/>
        </w:rPr>
        <w:t>Do budoucna se rýsuje několik důležitých rozhodnutí. Klíčové budou jmenování příštího předsedy Federálního rezervního systému a americké volby v polovině volebního období. Mezitím se asijští vývozci musí rozhodnout, jak naložit se svými přebytky. Nedávné důkazy naznačují rostoucí preferenci hodnotových aktiv mimo dolar – ale jak ukazuje mimořádný růst ceny zlata v letošním roce, alternativy není vždy snadné najít.</w:t>
      </w:r>
      <w:r w:rsidR="00314A9E">
        <w:rPr>
          <w:lang w:bidi="cs-CZ"/>
        </w:rPr>
        <w:br/>
      </w:r>
    </w:p>
    <w:p w14:paraId="08C61AB5" w14:textId="77777777" w:rsidR="009B76A7" w:rsidRPr="009B76A7" w:rsidRDefault="009B76A7" w:rsidP="00616490">
      <w:pPr>
        <w:spacing w:before="0" w:line="276" w:lineRule="auto"/>
        <w:jc w:val="left"/>
      </w:pPr>
      <w:r w:rsidRPr="009B76A7">
        <w:rPr>
          <w:lang w:bidi="cs-CZ"/>
        </w:rPr>
        <w:t>Když úrokové sazby klesají, dluhopisy se obvykle stávají atraktivnějšími. V dnešním prostředí však bude klíčová selektivita a strategické umístění. Pevný výnos prokázal svou hodnotu v roce 2025. Nyní je výzvou zorientovat se v tom, co přijde.</w:t>
      </w:r>
    </w:p>
    <w:bookmarkEnd w:id="4"/>
    <w:p w14:paraId="32FB502C" w14:textId="77777777" w:rsidR="009B76A7" w:rsidRPr="009B76A7" w:rsidRDefault="009B76A7" w:rsidP="00616490">
      <w:pPr>
        <w:spacing w:before="0" w:line="276" w:lineRule="auto"/>
        <w:jc w:val="left"/>
        <w:rPr>
          <w:b/>
          <w:bCs/>
        </w:rPr>
      </w:pPr>
    </w:p>
    <w:p w14:paraId="5F8646F2" w14:textId="77777777" w:rsidR="003B4C8C" w:rsidRDefault="003B4C8C" w:rsidP="00616490">
      <w:pPr>
        <w:spacing w:before="0" w:line="276" w:lineRule="auto"/>
        <w:jc w:val="left"/>
        <w:rPr>
          <w:b/>
          <w:bCs/>
        </w:rPr>
      </w:pPr>
      <w:r>
        <w:rPr>
          <w:b/>
          <w:bCs/>
        </w:rPr>
        <w:br w:type="page"/>
      </w:r>
    </w:p>
    <w:p w14:paraId="5E00F70A" w14:textId="104FC6B2" w:rsidR="003B4C8C" w:rsidRPr="003B4C8C" w:rsidRDefault="003B4C8C" w:rsidP="003B4C8C">
      <w:r w:rsidRPr="003B4C8C">
        <w:rPr>
          <w:b/>
          <w:bCs/>
        </w:rPr>
        <w:lastRenderedPageBreak/>
        <w:t>Pro více informací kontaktujte:</w:t>
      </w:r>
    </w:p>
    <w:p w14:paraId="661226AD" w14:textId="77777777" w:rsidR="003B4C8C" w:rsidRPr="003B4C8C" w:rsidRDefault="003B4C8C" w:rsidP="003B4C8C">
      <w:r w:rsidRPr="003B4C8C">
        <w:rPr>
          <w:b/>
          <w:bCs/>
        </w:rPr>
        <w:t>Eliška Krohová</w:t>
      </w:r>
    </w:p>
    <w:p w14:paraId="6162B833" w14:textId="77777777" w:rsidR="003B4C8C" w:rsidRPr="003B4C8C" w:rsidRDefault="003B4C8C" w:rsidP="003B4C8C">
      <w:r w:rsidRPr="003B4C8C">
        <w:rPr>
          <w:b/>
          <w:bCs/>
        </w:rPr>
        <w:t>Crest Communications, a.s.</w:t>
      </w:r>
    </w:p>
    <w:p w14:paraId="23417850" w14:textId="77777777" w:rsidR="003B4C8C" w:rsidRPr="003B4C8C" w:rsidRDefault="003B4C8C" w:rsidP="003B4C8C">
      <w:r w:rsidRPr="003B4C8C">
        <w:t>Ostrovní 126/30</w:t>
      </w:r>
    </w:p>
    <w:p w14:paraId="21B14B3D" w14:textId="77777777" w:rsidR="003B4C8C" w:rsidRPr="003B4C8C" w:rsidRDefault="003B4C8C" w:rsidP="003B4C8C">
      <w:r w:rsidRPr="003B4C8C">
        <w:t>110 00 Praha 1</w:t>
      </w:r>
    </w:p>
    <w:p w14:paraId="29A02327" w14:textId="77777777" w:rsidR="003B4C8C" w:rsidRPr="003B4C8C" w:rsidRDefault="003B4C8C" w:rsidP="003B4C8C">
      <w:proofErr w:type="spellStart"/>
      <w:r w:rsidRPr="003B4C8C">
        <w:t>gsm</w:t>
      </w:r>
      <w:proofErr w:type="spellEnd"/>
      <w:r w:rsidRPr="003B4C8C">
        <w:t>: + 420 720 406 659</w:t>
      </w:r>
    </w:p>
    <w:p w14:paraId="7F714749" w14:textId="77777777" w:rsidR="003B4C8C" w:rsidRPr="003B4C8C" w:rsidRDefault="003B4C8C" w:rsidP="003B4C8C">
      <w:r w:rsidRPr="003B4C8C">
        <w:t>e-mail: </w:t>
      </w:r>
      <w:hyperlink r:id="rId16" w:tgtFrame="_blank" w:history="1">
        <w:r w:rsidRPr="003B4C8C">
          <w:rPr>
            <w:rStyle w:val="Hypertextovodkaz"/>
          </w:rPr>
          <w:t>eliska.krohova@crestcom.cz</w:t>
        </w:r>
      </w:hyperlink>
    </w:p>
    <w:p w14:paraId="37C8BD99" w14:textId="77777777" w:rsidR="003B4C8C" w:rsidRPr="003B4C8C" w:rsidRDefault="003B4C8C" w:rsidP="003B4C8C">
      <w:r w:rsidRPr="003B4C8C">
        <w:rPr>
          <w:b/>
          <w:bCs/>
        </w:rPr>
        <w:t>Informace pro editory:</w:t>
      </w:r>
    </w:p>
    <w:p w14:paraId="2B1E56A6" w14:textId="77777777" w:rsidR="003B4C8C" w:rsidRPr="003B4C8C" w:rsidRDefault="003B4C8C" w:rsidP="003B4C8C">
      <w:proofErr w:type="spellStart"/>
      <w:r w:rsidRPr="003B4C8C">
        <w:rPr>
          <w:b/>
          <w:bCs/>
        </w:rPr>
        <w:t>Fidelity</w:t>
      </w:r>
      <w:proofErr w:type="spellEnd"/>
      <w:r w:rsidRPr="003B4C8C">
        <w:rPr>
          <w:b/>
          <w:bCs/>
        </w:rPr>
        <w:t xml:space="preserve"> International </w:t>
      </w:r>
      <w:r w:rsidRPr="003B4C8C">
        <w:t>byla založena v roce 1969 a poskytuje investiční služby a produkty soukromým a institucionálním investorům. Od ostatních globálních investičních společností se liší zejména formou vlastnictví. Jedná o čistě privátní, soukromou společnost vlastněnou přímo členy zakládající rodiny a managementem firmy. Společnost klade veliký důraz na provádění podrobných analýz, na jejichž základě pak identifikují pro klienty nejvýhodnější investiční příležitosti. Její speciální týmy investičních analytiků a odborníků působí ve všech hlavních finančních centrech světa – v Londýně, Frankfurtu, Paříži, Hongkongu, Tokiu, Singapuru, Soulu, Dillí, Bombaji a v Sydney. V současné době administruje aktiva ve výši 87 mld. USD (</w:t>
      </w:r>
      <w:proofErr w:type="spellStart"/>
      <w:r w:rsidRPr="003B4C8C">
        <w:t>assets</w:t>
      </w:r>
      <w:proofErr w:type="spellEnd"/>
      <w:r w:rsidRPr="003B4C8C">
        <w:t xml:space="preserve"> </w:t>
      </w:r>
      <w:proofErr w:type="spellStart"/>
      <w:r w:rsidRPr="003B4C8C">
        <w:t>under</w:t>
      </w:r>
      <w:proofErr w:type="spellEnd"/>
      <w:r w:rsidRPr="003B4C8C">
        <w:t xml:space="preserve"> </w:t>
      </w:r>
      <w:proofErr w:type="spellStart"/>
      <w:r w:rsidRPr="003B4C8C">
        <w:t>administration</w:t>
      </w:r>
      <w:proofErr w:type="spellEnd"/>
      <w:r w:rsidRPr="003B4C8C">
        <w:t xml:space="preserve">) a globálně pro klienty investovala 290 mld. USD ve 25 zemích napříč Evropou, Asií, Tichomořím, středním Východem a jižní Amerikou. V České republice </w:t>
      </w:r>
      <w:proofErr w:type="spellStart"/>
      <w:r w:rsidRPr="003B4C8C">
        <w:t>Fidelity</w:t>
      </w:r>
      <w:proofErr w:type="spellEnd"/>
      <w:r w:rsidRPr="003B4C8C">
        <w:t xml:space="preserve"> působí od roku 2012 a mezi její klienty patří celá řada významných institucionálních i privátních klientů, všechny významné banky, pojišťovny, finanční společnosti a nezávislí finanční poradci, kteří koncovým investorům zprostředkovávají investiční fondy této globální investiční společnosti.</w:t>
      </w:r>
    </w:p>
    <w:p w14:paraId="45EEDD65" w14:textId="77777777" w:rsidR="003B4C8C" w:rsidRPr="003B4C8C" w:rsidRDefault="003B4C8C" w:rsidP="003B4C8C">
      <w:r w:rsidRPr="003B4C8C">
        <w:rPr>
          <w:b/>
          <w:bCs/>
        </w:rPr>
        <w:t>Důležité upozornění</w:t>
      </w:r>
    </w:p>
    <w:p w14:paraId="77B04348" w14:textId="77777777" w:rsidR="003B4C8C" w:rsidRPr="003B4C8C" w:rsidRDefault="003B4C8C" w:rsidP="003B4C8C">
      <w:r w:rsidRPr="003B4C8C">
        <w:t>Toto je propagační materiál. Tento dokument nesmí být bez předchozího souhlasu rozmnožován nebo rozšiřován.</w:t>
      </w:r>
    </w:p>
    <w:p w14:paraId="401207F5" w14:textId="77777777" w:rsidR="003B4C8C" w:rsidRPr="003B4C8C" w:rsidRDefault="003B4C8C" w:rsidP="003B4C8C">
      <w:proofErr w:type="spellStart"/>
      <w:r w:rsidRPr="003B4C8C">
        <w:t>Fidelity</w:t>
      </w:r>
      <w:proofErr w:type="spellEnd"/>
      <w:r w:rsidRPr="003B4C8C">
        <w:t xml:space="preserve"> International poskytuje informace pouze o svých produktech a neposkytuje investiční poradenství na základě individuálních potřeb, jinak než konkrétně řádně stanovené oprávněnou společností při formální komunikaci s klientem.</w:t>
      </w:r>
    </w:p>
    <w:p w14:paraId="0EC823F0" w14:textId="77777777" w:rsidR="003B4C8C" w:rsidRPr="003B4C8C" w:rsidRDefault="003B4C8C" w:rsidP="003B4C8C">
      <w:r w:rsidRPr="003B4C8C">
        <w:t xml:space="preserve">Jako </w:t>
      </w:r>
      <w:proofErr w:type="spellStart"/>
      <w:r w:rsidRPr="003B4C8C">
        <w:t>Fidelity</w:t>
      </w:r>
      <w:proofErr w:type="spellEnd"/>
      <w:r w:rsidRPr="003B4C8C">
        <w:t xml:space="preserve"> International je označována skupina společností, které tvoří globální organizaci správy investic poskytující informace o produktech a službách v určených jurisdikcích mimo Severní Ameriku. Toto písemné sdělení není směřováno k osobám se sídlem ve Spojených státech a takové osoby nesmí podle něj jednat. Je určeno pouze osobám bytem v takové v soudní příslušnosti, kde jsou příslušné fondy povoleny k distribuci nebo tam, kde není takové povolení vyžadováno.</w:t>
      </w:r>
    </w:p>
    <w:p w14:paraId="2F17712D" w14:textId="77777777" w:rsidR="003B4C8C" w:rsidRPr="003B4C8C" w:rsidRDefault="003B4C8C" w:rsidP="003B4C8C">
      <w:r w:rsidRPr="003B4C8C">
        <w:t xml:space="preserve">Všechny názory představují stanoviska společnosti </w:t>
      </w:r>
      <w:proofErr w:type="spellStart"/>
      <w:r w:rsidRPr="003B4C8C">
        <w:t>Fidelity</w:t>
      </w:r>
      <w:proofErr w:type="spellEnd"/>
      <w:r w:rsidRPr="003B4C8C">
        <w:t xml:space="preserve">, není-li uvedeno jinak. </w:t>
      </w:r>
      <w:proofErr w:type="spellStart"/>
      <w:r w:rsidRPr="003B4C8C">
        <w:t>Fidelity</w:t>
      </w:r>
      <w:proofErr w:type="spellEnd"/>
      <w:r w:rsidRPr="003B4C8C">
        <w:t xml:space="preserve">, </w:t>
      </w:r>
      <w:proofErr w:type="spellStart"/>
      <w:r w:rsidRPr="003B4C8C">
        <w:t>Fidelity</w:t>
      </w:r>
      <w:proofErr w:type="spellEnd"/>
      <w:r w:rsidRPr="003B4C8C">
        <w:t xml:space="preserve"> International a logo </w:t>
      </w:r>
      <w:proofErr w:type="spellStart"/>
      <w:r w:rsidRPr="003B4C8C">
        <w:t>Fidelity</w:t>
      </w:r>
      <w:proofErr w:type="spellEnd"/>
      <w:r w:rsidRPr="003B4C8C">
        <w:t xml:space="preserve"> International a symbol měny F jsou všechno ochrannými známkami společnosti FIL Limited.</w:t>
      </w:r>
    </w:p>
    <w:p w14:paraId="315D8DA9" w14:textId="77777777" w:rsidR="003B4C8C" w:rsidRPr="003B4C8C" w:rsidRDefault="003B4C8C" w:rsidP="003B4C8C">
      <w:r w:rsidRPr="003B4C8C">
        <w:lastRenderedPageBreak/>
        <w:t xml:space="preserve">Tento dokument nepředstavuje distribuci, nabídku nebo výzvu k využití služeb investiční správy společnosti </w:t>
      </w:r>
      <w:proofErr w:type="spellStart"/>
      <w:r w:rsidRPr="003B4C8C">
        <w:t>Fidelity</w:t>
      </w:r>
      <w:proofErr w:type="spellEnd"/>
      <w:r w:rsidRPr="003B4C8C">
        <w:t>, ani nabídku ke koupi, prodeji nebo výzvu k nabídce ke koupi nebo prodeji jakýchkoli cenných papírů v jakékoli jurisdikci nebo zemi, kde taková distribuce nebo nabídka není povolena či by byla v rozporu s místními zákony nebo předpisy.</w:t>
      </w:r>
    </w:p>
    <w:p w14:paraId="6D105CB7" w14:textId="77777777" w:rsidR="003B4C8C" w:rsidRPr="003B4C8C" w:rsidRDefault="003B4C8C" w:rsidP="003B4C8C">
      <w:r w:rsidRPr="003B4C8C">
        <w:t xml:space="preserve">Odkazy v tomto dokumentu na konkrétní cenné papíry nelze vykládat jako doporučení ke koupi nebo prodeji těchto cenných papírů, ale jsou uvedeny pouze pro ilustraci. Investoři by rovněž měli vzít na vědomí, že vyjádřené názory již nemusí být aktuální a společnost </w:t>
      </w:r>
      <w:proofErr w:type="spellStart"/>
      <w:r w:rsidRPr="003B4C8C">
        <w:t>Fidelity</w:t>
      </w:r>
      <w:proofErr w:type="spellEnd"/>
      <w:r w:rsidRPr="003B4C8C">
        <w:t xml:space="preserve"> již mohla jednat. Průzkumy a analýzy použité v této dokumentaci shromažďuje společnost </w:t>
      </w:r>
      <w:proofErr w:type="spellStart"/>
      <w:r w:rsidRPr="003B4C8C">
        <w:t>Fidelity</w:t>
      </w:r>
      <w:proofErr w:type="spellEnd"/>
      <w:r w:rsidRPr="003B4C8C">
        <w:t xml:space="preserve"> pro své potřeby správce investic a je možné, že podle nich již bylo postupováno pro její vlastní účely. Tento materiál byl vytvořen společností </w:t>
      </w:r>
      <w:proofErr w:type="spellStart"/>
      <w:r w:rsidRPr="003B4C8C">
        <w:t>Fidelity</w:t>
      </w:r>
      <w:proofErr w:type="spellEnd"/>
      <w:r w:rsidRPr="003B4C8C">
        <w:t xml:space="preserve"> International.</w:t>
      </w:r>
    </w:p>
    <w:p w14:paraId="27C1CDE5" w14:textId="77777777" w:rsidR="003B4C8C" w:rsidRPr="003B4C8C" w:rsidRDefault="003B4C8C" w:rsidP="003B4C8C">
      <w:r w:rsidRPr="003B4C8C">
        <w:t>Minulá výkonnost není spolehlivým ukazatelem budoucích výsledků.</w:t>
      </w:r>
    </w:p>
    <w:p w14:paraId="510495F1" w14:textId="77777777" w:rsidR="003B4C8C" w:rsidRPr="003B4C8C" w:rsidRDefault="003B4C8C" w:rsidP="003B4C8C">
      <w:r w:rsidRPr="003B4C8C">
        <w:t xml:space="preserve">Tento dokument může obsahovat materiály třetích stran, které jsou dodávány společnostmi, jež nejsou spojeny s žádným subjektem </w:t>
      </w:r>
      <w:proofErr w:type="spellStart"/>
      <w:r w:rsidRPr="003B4C8C">
        <w:t>Fidelity</w:t>
      </w:r>
      <w:proofErr w:type="spellEnd"/>
      <w:r w:rsidRPr="003B4C8C">
        <w:t xml:space="preserve"> (obsah třetích stran). Společnost </w:t>
      </w:r>
      <w:proofErr w:type="spellStart"/>
      <w:r w:rsidRPr="003B4C8C">
        <w:t>Fidelity</w:t>
      </w:r>
      <w:proofErr w:type="spellEnd"/>
      <w:r w:rsidRPr="003B4C8C">
        <w:t xml:space="preserve"> se nepodílela na přípravě, přijetí ani úpravě takových materiálů třetích stran a výslovně ani implicitně takový obsah neschvaluje ani nepodporovala.</w:t>
      </w:r>
    </w:p>
    <w:p w14:paraId="37F930E4" w14:textId="77777777" w:rsidR="003B4C8C" w:rsidRPr="003B4C8C" w:rsidRDefault="003B4C8C" w:rsidP="003B4C8C">
      <w:r w:rsidRPr="003B4C8C">
        <w:t>Údaje nejsou auditované. Odborníci provádějící průzkum zahrnují společníky a analytiky. Doporučujeme, abyste si před uskutečněním jakéhokoli investičního rozhodnutí opatřili podrobné informace. Investice by měly být prováděny na základě aktuálního prospektu (v angličtině a češtině) a dokumentu KIID (Klíčové informace pro investory) - dostupný v angličtině a češtině, které jsou dostupné spolu s výročními a pololetními zprávami zdarma na </w:t>
      </w:r>
      <w:hyperlink r:id="rId17" w:tgtFrame="_blank" w:history="1">
        <w:r w:rsidRPr="003B4C8C">
          <w:rPr>
            <w:rStyle w:val="Hypertextovodkaz"/>
          </w:rPr>
          <w:t>https://www.fidelityinternational.com</w:t>
        </w:r>
      </w:hyperlink>
      <w:r w:rsidRPr="003B4C8C">
        <w:t xml:space="preserve"> nebo od našich </w:t>
      </w:r>
      <w:proofErr w:type="spellStart"/>
      <w:r w:rsidRPr="003B4C8C">
        <w:t>distributořů</w:t>
      </w:r>
      <w:proofErr w:type="spellEnd"/>
      <w:r w:rsidRPr="003B4C8C">
        <w:t xml:space="preserve"> a našeho evropského Centra služeb v Lucembursku, sídlící na adrese FIL (</w:t>
      </w:r>
      <w:proofErr w:type="spellStart"/>
      <w:r w:rsidRPr="003B4C8C">
        <w:t>Luxembourg</w:t>
      </w:r>
      <w:proofErr w:type="spellEnd"/>
      <w:r w:rsidRPr="003B4C8C">
        <w:t xml:space="preserve">) S.A. 2a, </w:t>
      </w:r>
      <w:proofErr w:type="spellStart"/>
      <w:r w:rsidRPr="003B4C8C">
        <w:t>rue</w:t>
      </w:r>
      <w:proofErr w:type="spellEnd"/>
      <w:r w:rsidRPr="003B4C8C">
        <w:t xml:space="preserve"> Albert </w:t>
      </w:r>
      <w:proofErr w:type="spellStart"/>
      <w:r w:rsidRPr="003B4C8C">
        <w:t>Borschette</w:t>
      </w:r>
      <w:proofErr w:type="spellEnd"/>
      <w:r w:rsidRPr="003B4C8C">
        <w:t xml:space="preserve"> BP 2174 L-1021 </w:t>
      </w:r>
      <w:proofErr w:type="spellStart"/>
      <w:r w:rsidRPr="003B4C8C">
        <w:t>Luxembourg</w:t>
      </w:r>
      <w:proofErr w:type="spellEnd"/>
      <w:r w:rsidRPr="003B4C8C">
        <w:t>.</w:t>
      </w:r>
    </w:p>
    <w:p w14:paraId="6DD57BB5" w14:textId="77777777" w:rsidR="003B4C8C" w:rsidRPr="003B4C8C" w:rsidRDefault="003B4C8C" w:rsidP="003B4C8C">
      <w:proofErr w:type="spellStart"/>
      <w:r w:rsidRPr="003B4C8C">
        <w:t>Fidelity</w:t>
      </w:r>
      <w:proofErr w:type="spellEnd"/>
      <w:r w:rsidRPr="003B4C8C">
        <w:t xml:space="preserve"> </w:t>
      </w:r>
      <w:proofErr w:type="spellStart"/>
      <w:r w:rsidRPr="003B4C8C">
        <w:t>Funds</w:t>
      </w:r>
      <w:proofErr w:type="spellEnd"/>
      <w:r w:rsidRPr="003B4C8C">
        <w:t xml:space="preserve"> "FF" je otevřená investiční společnost (SKIPCP) sídlící v Lucembursku, která disponuje akciemi různých tříd. Společnost FIL </w:t>
      </w:r>
      <w:proofErr w:type="spellStart"/>
      <w:r w:rsidRPr="003B4C8C">
        <w:t>Investment</w:t>
      </w:r>
      <w:proofErr w:type="spellEnd"/>
      <w:r w:rsidRPr="003B4C8C">
        <w:t xml:space="preserve"> Management (</w:t>
      </w:r>
      <w:proofErr w:type="spellStart"/>
      <w:r w:rsidRPr="003B4C8C">
        <w:t>Luxembourg</w:t>
      </w:r>
      <w:proofErr w:type="spellEnd"/>
      <w:r w:rsidRPr="003B4C8C">
        <w:t xml:space="preserve">) S.A. si vyhrazuje právo ukončit nabízení podfondu a jeho podílových jednotek na trhu v souladu s článkem 93 písm. a) směrnice 2009/65/ES a článkem 32 písm. a) směrnice 2011/61/EU. Toto ukončení bude předem oznámeno v </w:t>
      </w:r>
      <w:proofErr w:type="spellStart"/>
      <w:r w:rsidRPr="003B4C8C">
        <w:t>Lucembursku.Obchodní</w:t>
      </w:r>
      <w:proofErr w:type="spellEnd"/>
      <w:r w:rsidRPr="003B4C8C">
        <w:t xml:space="preserve"> známky třetích stran, autorská práva a další práva duševního vlastnictví zůstávají majetkem jejich konkrétních vlastníků.</w:t>
      </w:r>
    </w:p>
    <w:p w14:paraId="31F7C9A3" w14:textId="77777777" w:rsidR="003B4C8C" w:rsidRPr="003B4C8C" w:rsidRDefault="003B4C8C" w:rsidP="003B4C8C">
      <w:r w:rsidRPr="003B4C8C">
        <w:t>Investoři a potenciální investoři mohou získat informace o svých právech ve spojení se stížnostmi a soudními spory na tomto odkazu: </w:t>
      </w:r>
      <w:hyperlink r:id="rId18" w:tgtFrame="_blank" w:history="1">
        <w:r w:rsidRPr="003B4C8C">
          <w:rPr>
            <w:rStyle w:val="Hypertextovodkaz"/>
          </w:rPr>
          <w:t>https://www.fidelity.cz</w:t>
        </w:r>
      </w:hyperlink>
      <w:r w:rsidRPr="003B4C8C">
        <w:t> (v češtině).</w:t>
      </w:r>
    </w:p>
    <w:p w14:paraId="7D8A95E8" w14:textId="77777777" w:rsidR="002127C7" w:rsidRDefault="002127C7" w:rsidP="002127C7"/>
    <w:p w14:paraId="032496E3" w14:textId="743CF739" w:rsidR="00D20058" w:rsidRDefault="009B76A7" w:rsidP="000672E3">
      <w:pPr>
        <w:pStyle w:val="F2-zkladn"/>
      </w:pPr>
      <w:r w:rsidRPr="009B76A7">
        <w:rPr>
          <w:lang w:val="de-AT"/>
        </w:rPr>
        <w:t>MKAT13510</w:t>
      </w:r>
    </w:p>
    <w:sectPr w:rsidR="00D20058" w:rsidSect="00F50497">
      <w:headerReference w:type="default" r:id="rId19"/>
      <w:footerReference w:type="default" r:id="rId20"/>
      <w:headerReference w:type="first" r:id="rId21"/>
      <w:pgSz w:w="11906" w:h="16838" w:code="9"/>
      <w:pgMar w:top="2268" w:right="1418" w:bottom="426" w:left="1418" w:header="567" w:footer="3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F14B7" w14:textId="77777777" w:rsidR="001242C7" w:rsidRDefault="001242C7">
      <w:r>
        <w:separator/>
      </w:r>
    </w:p>
  </w:endnote>
  <w:endnote w:type="continuationSeparator" w:id="0">
    <w:p w14:paraId="036790AA" w14:textId="77777777" w:rsidR="001242C7" w:rsidRDefault="00124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AF1AF" w14:textId="77777777" w:rsidR="001D1343" w:rsidRPr="00585CC6" w:rsidRDefault="001D1343" w:rsidP="00585CC6">
    <w:pPr>
      <w:pStyle w:val="F-zpat"/>
      <w:jc w:val="left"/>
      <w:rPr>
        <w:b/>
        <w:bCs/>
      </w:rPr>
    </w:pPr>
    <w:r>
      <w:rPr>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1C4D3" w14:textId="77777777" w:rsidR="001242C7" w:rsidRDefault="001242C7">
      <w:r>
        <w:separator/>
      </w:r>
    </w:p>
  </w:footnote>
  <w:footnote w:type="continuationSeparator" w:id="0">
    <w:p w14:paraId="6AD72C3A" w14:textId="77777777" w:rsidR="001242C7" w:rsidRDefault="001242C7">
      <w:r>
        <w:continuationSeparator/>
      </w:r>
    </w:p>
  </w:footnote>
  <w:footnote w:type="continuationNotice" w:id="1">
    <w:p w14:paraId="3B62D904" w14:textId="77777777" w:rsidR="001242C7" w:rsidRDefault="001242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CDA8C" w14:textId="77777777" w:rsidR="001D1343" w:rsidRDefault="001D1343" w:rsidP="00585CC6">
    <w:pPr>
      <w:pStyle w:val="F-zpa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2A25A" w14:textId="77777777" w:rsidR="001D1343" w:rsidRDefault="0018797C">
    <w:pPr>
      <w:pStyle w:val="Zhlav"/>
    </w:pPr>
    <w:r>
      <w:rPr>
        <w:noProof/>
      </w:rPr>
      <w:drawing>
        <wp:anchor distT="0" distB="0" distL="114300" distR="114300" simplePos="0" relativeHeight="251657728" behindDoc="0" locked="0" layoutInCell="1" allowOverlap="1" wp14:anchorId="0211B2D4" wp14:editId="7C062988">
          <wp:simplePos x="0" y="0"/>
          <wp:positionH relativeFrom="column">
            <wp:posOffset>4181475</wp:posOffset>
          </wp:positionH>
          <wp:positionV relativeFrom="paragraph">
            <wp:posOffset>255270</wp:posOffset>
          </wp:positionV>
          <wp:extent cx="1581150" cy="485775"/>
          <wp:effectExtent l="0" t="0" r="0" b="952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485775"/>
                  </a:xfrm>
                  <a:prstGeom prst="rect">
                    <a:avLst/>
                  </a:prstGeom>
                  <a:noFill/>
                </pic:spPr>
              </pic:pic>
            </a:graphicData>
          </a:graphic>
        </wp:anchor>
      </w:drawing>
    </w:r>
  </w:p>
  <w:p w14:paraId="41DB1735" w14:textId="77777777" w:rsidR="001D1343" w:rsidRDefault="001D1343">
    <w:pPr>
      <w:pStyle w:val="Zhlav"/>
    </w:pPr>
  </w:p>
  <w:p w14:paraId="0D163528" w14:textId="77777777" w:rsidR="001D1343" w:rsidRDefault="001D134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9A0F82A"/>
    <w:lvl w:ilvl="0">
      <w:start w:val="1"/>
      <w:numFmt w:val="decimal"/>
      <w:pStyle w:val="slovanseznam5"/>
      <w:lvlText w:val="%1."/>
      <w:lvlJc w:val="left"/>
      <w:pPr>
        <w:tabs>
          <w:tab w:val="num" w:pos="1983"/>
        </w:tabs>
        <w:ind w:left="1983" w:hanging="360"/>
      </w:pPr>
    </w:lvl>
  </w:abstractNum>
  <w:abstractNum w:abstractNumId="1" w15:restartNumberingAfterBreak="0">
    <w:nsid w:val="FFFFFF7D"/>
    <w:multiLevelType w:val="singleLevel"/>
    <w:tmpl w:val="4B821240"/>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D1A8A7E8"/>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BA8621DA"/>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0E647C2A"/>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92D47A"/>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865CF2"/>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5E6F3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4A6936"/>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C0BC8210"/>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0B30FB3"/>
    <w:multiLevelType w:val="hybridMultilevel"/>
    <w:tmpl w:val="D6C01A5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15:restartNumberingAfterBreak="0">
    <w:nsid w:val="06910746"/>
    <w:multiLevelType w:val="multilevel"/>
    <w:tmpl w:val="04050023"/>
    <w:styleLink w:val="lnekoddl"/>
    <w:lvl w:ilvl="0">
      <w:start w:val="1"/>
      <w:numFmt w:val="upperRoman"/>
      <w:lvlText w:val="Článek %1."/>
      <w:lvlJc w:val="left"/>
      <w:pPr>
        <w:tabs>
          <w:tab w:val="num" w:pos="1080"/>
        </w:tabs>
        <w:ind w:left="0" w:firstLine="0"/>
      </w:pPr>
    </w:lvl>
    <w:lvl w:ilvl="1">
      <w:start w:val="1"/>
      <w:numFmt w:val="decimalZero"/>
      <w:isLgl/>
      <w:lvlText w:val="Oddíl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6D428EB"/>
    <w:multiLevelType w:val="hybridMultilevel"/>
    <w:tmpl w:val="016C0ED2"/>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A6D266C"/>
    <w:multiLevelType w:val="multilevel"/>
    <w:tmpl w:val="66487184"/>
    <w:lvl w:ilvl="0">
      <w:start w:val="1"/>
      <w:numFmt w:val="bullet"/>
      <w:pStyle w:val="F3-odrka"/>
      <w:lvlText w:val=""/>
      <w:lvlJc w:val="left"/>
      <w:pPr>
        <w:tabs>
          <w:tab w:val="num" w:pos="794"/>
        </w:tabs>
        <w:ind w:left="794" w:hanging="454"/>
      </w:pPr>
      <w:rPr>
        <w:rFonts w:ascii="Symbol" w:hAnsi="Symbol" w:hint="default"/>
        <w:color w:val="auto"/>
      </w:rPr>
    </w:lvl>
    <w:lvl w:ilvl="1">
      <w:start w:val="1"/>
      <w:numFmt w:val="bullet"/>
      <w:lvlText w:val=""/>
      <w:lvlJc w:val="left"/>
      <w:pPr>
        <w:tabs>
          <w:tab w:val="num" w:pos="1247"/>
        </w:tabs>
        <w:ind w:left="1247" w:hanging="453"/>
      </w:pPr>
      <w:rPr>
        <w:rFonts w:ascii="Symbol" w:hAnsi="Symbol" w:hint="default"/>
        <w:color w:val="auto"/>
      </w:rPr>
    </w:lvl>
    <w:lvl w:ilvl="2">
      <w:start w:val="1"/>
      <w:numFmt w:val="bullet"/>
      <w:lvlText w:val=""/>
      <w:lvlJc w:val="left"/>
      <w:pPr>
        <w:tabs>
          <w:tab w:val="num" w:pos="1701"/>
        </w:tabs>
        <w:ind w:left="1701" w:hanging="454"/>
      </w:pPr>
      <w:rPr>
        <w:rFonts w:ascii="Symbol" w:hAnsi="Symbol" w:hint="default"/>
        <w:color w:val="auto"/>
      </w:rPr>
    </w:lvl>
    <w:lvl w:ilvl="3">
      <w:start w:val="1"/>
      <w:numFmt w:val="decimal"/>
      <w:lvlText w:val="%1.%2.%3.%4"/>
      <w:lvlJc w:val="left"/>
      <w:pPr>
        <w:tabs>
          <w:tab w:val="num" w:pos="794"/>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ADA0103"/>
    <w:multiLevelType w:val="hybridMultilevel"/>
    <w:tmpl w:val="741E08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FCA78F7"/>
    <w:multiLevelType w:val="multilevel"/>
    <w:tmpl w:val="EAECD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64877BA"/>
    <w:multiLevelType w:val="multilevel"/>
    <w:tmpl w:val="05CCA26C"/>
    <w:lvl w:ilvl="0">
      <w:start w:val="1"/>
      <w:numFmt w:val="decimal"/>
      <w:lvlRestart w:val="0"/>
      <w:pStyle w:val="F4-slovn"/>
      <w:lvlText w:val="%1."/>
      <w:lvlJc w:val="left"/>
      <w:pPr>
        <w:tabs>
          <w:tab w:val="num" w:pos="794"/>
        </w:tabs>
        <w:ind w:left="794" w:hanging="454"/>
      </w:pPr>
      <w:rPr>
        <w:rFonts w:hint="default"/>
      </w:rPr>
    </w:lvl>
    <w:lvl w:ilvl="1">
      <w:start w:val="1"/>
      <w:numFmt w:val="decimal"/>
      <w:lvlText w:val="%1.%2"/>
      <w:lvlJc w:val="left"/>
      <w:pPr>
        <w:tabs>
          <w:tab w:val="num" w:pos="777"/>
        </w:tabs>
        <w:ind w:left="777" w:hanging="794"/>
      </w:pPr>
      <w:rPr>
        <w:rFonts w:hint="default"/>
      </w:rPr>
    </w:lvl>
    <w:lvl w:ilvl="2">
      <w:start w:val="1"/>
      <w:numFmt w:val="decimal"/>
      <w:lvlText w:val="%1.%2.%3"/>
      <w:lvlJc w:val="left"/>
      <w:pPr>
        <w:tabs>
          <w:tab w:val="num" w:pos="777"/>
        </w:tabs>
        <w:ind w:left="777" w:hanging="794"/>
      </w:pPr>
      <w:rPr>
        <w:rFonts w:hint="default"/>
      </w:rPr>
    </w:lvl>
    <w:lvl w:ilvl="3">
      <w:start w:val="1"/>
      <w:numFmt w:val="decimal"/>
      <w:lvlText w:val="%1.%2.%3.%4"/>
      <w:lvlJc w:val="left"/>
      <w:pPr>
        <w:tabs>
          <w:tab w:val="num" w:pos="777"/>
        </w:tabs>
        <w:ind w:left="777" w:hanging="794"/>
      </w:pPr>
      <w:rPr>
        <w:rFonts w:hint="default"/>
      </w:rPr>
    </w:lvl>
    <w:lvl w:ilvl="4">
      <w:start w:val="1"/>
      <w:numFmt w:val="decimal"/>
      <w:lvlText w:val="%1.%2.%3.%4.%5"/>
      <w:lvlJc w:val="left"/>
      <w:pPr>
        <w:tabs>
          <w:tab w:val="num" w:pos="991"/>
        </w:tabs>
        <w:ind w:left="991" w:hanging="1008"/>
      </w:pPr>
      <w:rPr>
        <w:rFonts w:hint="default"/>
      </w:rPr>
    </w:lvl>
    <w:lvl w:ilvl="5">
      <w:start w:val="1"/>
      <w:numFmt w:val="decimal"/>
      <w:lvlText w:val="%1.%2.%3.%4.%5.%6"/>
      <w:lvlJc w:val="left"/>
      <w:pPr>
        <w:tabs>
          <w:tab w:val="num" w:pos="1135"/>
        </w:tabs>
        <w:ind w:left="1135" w:hanging="1152"/>
      </w:pPr>
      <w:rPr>
        <w:rFonts w:hint="default"/>
      </w:rPr>
    </w:lvl>
    <w:lvl w:ilvl="6">
      <w:start w:val="1"/>
      <w:numFmt w:val="decimal"/>
      <w:lvlText w:val="%1.%2.%3.%4.%5.%6.%7"/>
      <w:lvlJc w:val="left"/>
      <w:pPr>
        <w:tabs>
          <w:tab w:val="num" w:pos="1279"/>
        </w:tabs>
        <w:ind w:left="1279" w:hanging="1296"/>
      </w:pPr>
      <w:rPr>
        <w:rFonts w:hint="default"/>
      </w:rPr>
    </w:lvl>
    <w:lvl w:ilvl="7">
      <w:start w:val="1"/>
      <w:numFmt w:val="decimal"/>
      <w:lvlText w:val="%1.%2.%3.%4.%5.%6.%7.%8"/>
      <w:lvlJc w:val="left"/>
      <w:pPr>
        <w:tabs>
          <w:tab w:val="num" w:pos="1423"/>
        </w:tabs>
        <w:ind w:left="1423" w:hanging="1440"/>
      </w:pPr>
      <w:rPr>
        <w:rFonts w:hint="default"/>
      </w:rPr>
    </w:lvl>
    <w:lvl w:ilvl="8">
      <w:start w:val="1"/>
      <w:numFmt w:val="decimal"/>
      <w:lvlText w:val="%1.%2.%3.%4.%5.%6.%7.%8.%9"/>
      <w:lvlJc w:val="left"/>
      <w:pPr>
        <w:tabs>
          <w:tab w:val="num" w:pos="1567"/>
        </w:tabs>
        <w:ind w:left="1567" w:hanging="1584"/>
      </w:pPr>
      <w:rPr>
        <w:rFonts w:hint="default"/>
      </w:rPr>
    </w:lvl>
  </w:abstractNum>
  <w:abstractNum w:abstractNumId="17" w15:restartNumberingAfterBreak="0">
    <w:nsid w:val="16AC0403"/>
    <w:multiLevelType w:val="multilevel"/>
    <w:tmpl w:val="3ABA5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7024E5B"/>
    <w:multiLevelType w:val="hybridMultilevel"/>
    <w:tmpl w:val="B214151A"/>
    <w:lvl w:ilvl="0" w:tplc="48789186">
      <w:start w:val="1"/>
      <w:numFmt w:val="none"/>
      <w:pStyle w:val="F6-kol"/>
      <w:lvlText w:val="!! ÚKOL !!"/>
      <w:lvlJc w:val="left"/>
      <w:pPr>
        <w:tabs>
          <w:tab w:val="num" w:pos="0"/>
        </w:tabs>
        <w:ind w:left="0" w:firstLine="0"/>
      </w:pPr>
      <w:rPr>
        <w:rFonts w:hint="default"/>
        <w:b/>
        <w:i w:val="0"/>
        <w:color w:val="0000FF"/>
      </w:rPr>
    </w:lvl>
    <w:lvl w:ilvl="1" w:tplc="376EF75A">
      <w:start w:val="1"/>
      <w:numFmt w:val="lowerLetter"/>
      <w:lvlText w:val="%2)"/>
      <w:lvlJc w:val="left"/>
      <w:pPr>
        <w:tabs>
          <w:tab w:val="num" w:pos="743"/>
        </w:tabs>
        <w:ind w:left="743" w:hanging="363"/>
      </w:pPr>
      <w:rPr>
        <w:rFonts w:hint="default"/>
        <w:b/>
        <w:i w:val="0"/>
        <w:color w:val="0000FF"/>
      </w:rPr>
    </w:lvl>
    <w:lvl w:ilvl="2" w:tplc="EB0CEBFC" w:tentative="1">
      <w:start w:val="1"/>
      <w:numFmt w:val="lowerRoman"/>
      <w:lvlText w:val="%3."/>
      <w:lvlJc w:val="right"/>
      <w:pPr>
        <w:tabs>
          <w:tab w:val="num" w:pos="2160"/>
        </w:tabs>
        <w:ind w:left="2160" w:hanging="180"/>
      </w:pPr>
    </w:lvl>
    <w:lvl w:ilvl="3" w:tplc="C90EC44E" w:tentative="1">
      <w:start w:val="1"/>
      <w:numFmt w:val="decimal"/>
      <w:lvlText w:val="%4."/>
      <w:lvlJc w:val="left"/>
      <w:pPr>
        <w:tabs>
          <w:tab w:val="num" w:pos="2880"/>
        </w:tabs>
        <w:ind w:left="2880" w:hanging="360"/>
      </w:pPr>
    </w:lvl>
    <w:lvl w:ilvl="4" w:tplc="64E075F6" w:tentative="1">
      <w:start w:val="1"/>
      <w:numFmt w:val="lowerLetter"/>
      <w:lvlText w:val="%5."/>
      <w:lvlJc w:val="left"/>
      <w:pPr>
        <w:tabs>
          <w:tab w:val="num" w:pos="3600"/>
        </w:tabs>
        <w:ind w:left="3600" w:hanging="360"/>
      </w:pPr>
    </w:lvl>
    <w:lvl w:ilvl="5" w:tplc="DAF6A924" w:tentative="1">
      <w:start w:val="1"/>
      <w:numFmt w:val="lowerRoman"/>
      <w:lvlText w:val="%6."/>
      <w:lvlJc w:val="right"/>
      <w:pPr>
        <w:tabs>
          <w:tab w:val="num" w:pos="4320"/>
        </w:tabs>
        <w:ind w:left="4320" w:hanging="180"/>
      </w:pPr>
    </w:lvl>
    <w:lvl w:ilvl="6" w:tplc="53CAEDF8" w:tentative="1">
      <w:start w:val="1"/>
      <w:numFmt w:val="decimal"/>
      <w:lvlText w:val="%7."/>
      <w:lvlJc w:val="left"/>
      <w:pPr>
        <w:tabs>
          <w:tab w:val="num" w:pos="5040"/>
        </w:tabs>
        <w:ind w:left="5040" w:hanging="360"/>
      </w:pPr>
    </w:lvl>
    <w:lvl w:ilvl="7" w:tplc="DDE8AF34" w:tentative="1">
      <w:start w:val="1"/>
      <w:numFmt w:val="lowerLetter"/>
      <w:lvlText w:val="%8."/>
      <w:lvlJc w:val="left"/>
      <w:pPr>
        <w:tabs>
          <w:tab w:val="num" w:pos="5760"/>
        </w:tabs>
        <w:ind w:left="5760" w:hanging="360"/>
      </w:pPr>
    </w:lvl>
    <w:lvl w:ilvl="8" w:tplc="EAD46C3A" w:tentative="1">
      <w:start w:val="1"/>
      <w:numFmt w:val="lowerRoman"/>
      <w:lvlText w:val="%9."/>
      <w:lvlJc w:val="right"/>
      <w:pPr>
        <w:tabs>
          <w:tab w:val="num" w:pos="6480"/>
        </w:tabs>
        <w:ind w:left="6480" w:hanging="180"/>
      </w:pPr>
    </w:lvl>
  </w:abstractNum>
  <w:abstractNum w:abstractNumId="19" w15:restartNumberingAfterBreak="0">
    <w:nsid w:val="1945158C"/>
    <w:multiLevelType w:val="hybridMultilevel"/>
    <w:tmpl w:val="357AF544"/>
    <w:lvl w:ilvl="0" w:tplc="D1289D8A">
      <w:start w:val="2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F652445"/>
    <w:multiLevelType w:val="hybridMultilevel"/>
    <w:tmpl w:val="22F69F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53F0E45"/>
    <w:multiLevelType w:val="hybridMultilevel"/>
    <w:tmpl w:val="881AF074"/>
    <w:lvl w:ilvl="0" w:tplc="EBD83B34">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56A09F1"/>
    <w:multiLevelType w:val="multilevel"/>
    <w:tmpl w:val="9EF81F8C"/>
    <w:lvl w:ilvl="0">
      <w:start w:val="1"/>
      <w:numFmt w:val="decimal"/>
      <w:pStyle w:val="F10-nadpis1"/>
      <w:lvlText w:val="%1"/>
      <w:lvlJc w:val="left"/>
      <w:pPr>
        <w:tabs>
          <w:tab w:val="num" w:pos="794"/>
        </w:tabs>
        <w:ind w:left="794" w:hanging="794"/>
      </w:pPr>
      <w:rPr>
        <w:rFonts w:hint="default"/>
      </w:rPr>
    </w:lvl>
    <w:lvl w:ilvl="1">
      <w:start w:val="1"/>
      <w:numFmt w:val="decimal"/>
      <w:pStyle w:val="F9-nadpis2"/>
      <w:lvlText w:val="%1.%2"/>
      <w:lvlJc w:val="left"/>
      <w:pPr>
        <w:tabs>
          <w:tab w:val="num" w:pos="794"/>
        </w:tabs>
        <w:ind w:left="794" w:hanging="794"/>
      </w:pPr>
      <w:rPr>
        <w:rFonts w:hint="default"/>
      </w:rPr>
    </w:lvl>
    <w:lvl w:ilvl="2">
      <w:start w:val="1"/>
      <w:numFmt w:val="decimal"/>
      <w:pStyle w:val="F8-nadpis3"/>
      <w:lvlText w:val="%1.%2.%3"/>
      <w:lvlJc w:val="left"/>
      <w:pPr>
        <w:tabs>
          <w:tab w:val="num" w:pos="794"/>
        </w:tabs>
        <w:ind w:left="794" w:hanging="794"/>
      </w:pPr>
      <w:rPr>
        <w:rFonts w:hint="default"/>
      </w:rPr>
    </w:lvl>
    <w:lvl w:ilvl="3">
      <w:start w:val="1"/>
      <w:numFmt w:val="decimal"/>
      <w:pStyle w:val="F-nadpis4"/>
      <w:lvlText w:val="%1.%2.%3.%4"/>
      <w:lvlJc w:val="left"/>
      <w:pPr>
        <w:tabs>
          <w:tab w:val="num" w:pos="794"/>
        </w:tabs>
        <w:ind w:left="794" w:hanging="79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23" w15:restartNumberingAfterBreak="0">
    <w:nsid w:val="25C1264C"/>
    <w:multiLevelType w:val="hybridMultilevel"/>
    <w:tmpl w:val="F19A36BA"/>
    <w:lvl w:ilvl="0" w:tplc="04090005">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28601A32"/>
    <w:multiLevelType w:val="multilevel"/>
    <w:tmpl w:val="92C4D32A"/>
    <w:lvl w:ilvl="0">
      <w:start w:val="1"/>
      <w:numFmt w:val="decimal"/>
      <w:lvlText w:val="%1"/>
      <w:lvlJc w:val="left"/>
      <w:pPr>
        <w:tabs>
          <w:tab w:val="num" w:pos="357"/>
        </w:tabs>
        <w:ind w:left="794" w:hanging="794"/>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29903D7F"/>
    <w:multiLevelType w:val="hybridMultilevel"/>
    <w:tmpl w:val="EA94DB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AD9061E"/>
    <w:multiLevelType w:val="multilevel"/>
    <w:tmpl w:val="1B6C611C"/>
    <w:lvl w:ilvl="0">
      <w:start w:val="1"/>
      <w:numFmt w:val="decimal"/>
      <w:lvlText w:val="%1"/>
      <w:lvlJc w:val="left"/>
      <w:pPr>
        <w:tabs>
          <w:tab w:val="num" w:pos="357"/>
        </w:tabs>
        <w:ind w:left="794" w:hanging="794"/>
      </w:pPr>
      <w:rPr>
        <w:rFonts w:hint="default"/>
      </w:rPr>
    </w:lvl>
    <w:lvl w:ilvl="1">
      <w:start w:val="1"/>
      <w:numFmt w:val="decimal"/>
      <w:lvlText w:val="%1.%2"/>
      <w:lvlJc w:val="left"/>
      <w:pPr>
        <w:tabs>
          <w:tab w:val="num" w:pos="357"/>
        </w:tabs>
        <w:ind w:left="794" w:hanging="794"/>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2E0C3C4C"/>
    <w:multiLevelType w:val="hybridMultilevel"/>
    <w:tmpl w:val="F76483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A7E26E6"/>
    <w:multiLevelType w:val="hybridMultilevel"/>
    <w:tmpl w:val="DEEC8720"/>
    <w:lvl w:ilvl="0" w:tplc="FFFFFFFF">
      <w:start w:val="1"/>
      <w:numFmt w:val="decimal"/>
      <w:lvlText w:val="%1."/>
      <w:lvlJc w:val="left"/>
      <w:pPr>
        <w:ind w:left="720" w:hanging="360"/>
      </w:pPr>
      <w:rPr>
        <w:rFonts w:ascii="Arial" w:hAnsi="Arial" w:cs="Arial" w:hint="default"/>
        <w:b/>
        <w:bCs w:val="0"/>
        <w:i w:val="0"/>
        <w:iCs/>
        <w:color w:val="20242B"/>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EDC4CCB"/>
    <w:multiLevelType w:val="multilevel"/>
    <w:tmpl w:val="0405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0000233"/>
    <w:multiLevelType w:val="multilevel"/>
    <w:tmpl w:val="FF0C1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0CE70FD"/>
    <w:multiLevelType w:val="multilevel"/>
    <w:tmpl w:val="BEE4D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2365DB4"/>
    <w:multiLevelType w:val="multilevel"/>
    <w:tmpl w:val="35E8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3345E3"/>
    <w:multiLevelType w:val="hybridMultilevel"/>
    <w:tmpl w:val="21E01A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4E9A41E1"/>
    <w:multiLevelType w:val="hybridMultilevel"/>
    <w:tmpl w:val="488200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1090069"/>
    <w:multiLevelType w:val="hybridMultilevel"/>
    <w:tmpl w:val="F4EA48FC"/>
    <w:lvl w:ilvl="0" w:tplc="340AB2AC">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8690C4C"/>
    <w:multiLevelType w:val="multilevel"/>
    <w:tmpl w:val="E4DA2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ADD1676"/>
    <w:multiLevelType w:val="multilevel"/>
    <w:tmpl w:val="648480A0"/>
    <w:lvl w:ilvl="0">
      <w:start w:val="1"/>
      <w:numFmt w:val="lowerLetter"/>
      <w:lvlRestart w:val="0"/>
      <w:pStyle w:val="F5-psmena"/>
      <w:lvlText w:val="%1)"/>
      <w:lvlJc w:val="left"/>
      <w:pPr>
        <w:tabs>
          <w:tab w:val="num" w:pos="794"/>
        </w:tabs>
        <w:ind w:left="794" w:hanging="454"/>
      </w:pPr>
      <w:rPr>
        <w:rFonts w:hint="default"/>
      </w:rPr>
    </w:lvl>
    <w:lvl w:ilvl="1">
      <w:start w:val="1"/>
      <w:numFmt w:val="decimal"/>
      <w:lvlText w:val="%1.%2"/>
      <w:lvlJc w:val="left"/>
      <w:pPr>
        <w:tabs>
          <w:tab w:val="num" w:pos="1685"/>
        </w:tabs>
        <w:ind w:left="1685" w:hanging="794"/>
      </w:pPr>
      <w:rPr>
        <w:rFonts w:hint="default"/>
      </w:rPr>
    </w:lvl>
    <w:lvl w:ilvl="2">
      <w:start w:val="1"/>
      <w:numFmt w:val="decimal"/>
      <w:lvlText w:val="%1.%2.%3"/>
      <w:lvlJc w:val="left"/>
      <w:pPr>
        <w:tabs>
          <w:tab w:val="num" w:pos="1685"/>
        </w:tabs>
        <w:ind w:left="1685" w:hanging="794"/>
      </w:pPr>
      <w:rPr>
        <w:rFonts w:hint="default"/>
      </w:rPr>
    </w:lvl>
    <w:lvl w:ilvl="3">
      <w:start w:val="1"/>
      <w:numFmt w:val="decimal"/>
      <w:lvlText w:val="%1.%2.%3.%4"/>
      <w:lvlJc w:val="left"/>
      <w:pPr>
        <w:tabs>
          <w:tab w:val="num" w:pos="1685"/>
        </w:tabs>
        <w:ind w:left="1685" w:hanging="794"/>
      </w:pPr>
      <w:rPr>
        <w:rFonts w:hint="default"/>
      </w:rPr>
    </w:lvl>
    <w:lvl w:ilvl="4">
      <w:start w:val="1"/>
      <w:numFmt w:val="decimal"/>
      <w:lvlText w:val="%1.%2.%3.%4.%5"/>
      <w:lvlJc w:val="left"/>
      <w:pPr>
        <w:tabs>
          <w:tab w:val="num" w:pos="1899"/>
        </w:tabs>
        <w:ind w:left="1899" w:hanging="1008"/>
      </w:pPr>
      <w:rPr>
        <w:rFonts w:hint="default"/>
      </w:rPr>
    </w:lvl>
    <w:lvl w:ilvl="5">
      <w:start w:val="1"/>
      <w:numFmt w:val="decimal"/>
      <w:lvlText w:val="%1.%2.%3.%4.%5.%6"/>
      <w:lvlJc w:val="left"/>
      <w:pPr>
        <w:tabs>
          <w:tab w:val="num" w:pos="2043"/>
        </w:tabs>
        <w:ind w:left="2043" w:hanging="1152"/>
      </w:pPr>
      <w:rPr>
        <w:rFonts w:hint="default"/>
      </w:rPr>
    </w:lvl>
    <w:lvl w:ilvl="6">
      <w:start w:val="1"/>
      <w:numFmt w:val="decimal"/>
      <w:lvlText w:val="%1.%2.%3.%4.%5.%6.%7"/>
      <w:lvlJc w:val="left"/>
      <w:pPr>
        <w:tabs>
          <w:tab w:val="num" w:pos="2187"/>
        </w:tabs>
        <w:ind w:left="2187" w:hanging="1296"/>
      </w:pPr>
      <w:rPr>
        <w:rFonts w:hint="default"/>
      </w:rPr>
    </w:lvl>
    <w:lvl w:ilvl="7">
      <w:start w:val="1"/>
      <w:numFmt w:val="decimal"/>
      <w:lvlText w:val="%1.%2.%3.%4.%5.%6.%7.%8"/>
      <w:lvlJc w:val="left"/>
      <w:pPr>
        <w:tabs>
          <w:tab w:val="num" w:pos="2331"/>
        </w:tabs>
        <w:ind w:left="2331" w:hanging="1440"/>
      </w:pPr>
      <w:rPr>
        <w:rFonts w:hint="default"/>
      </w:rPr>
    </w:lvl>
    <w:lvl w:ilvl="8">
      <w:start w:val="1"/>
      <w:numFmt w:val="decimal"/>
      <w:lvlText w:val="%1.%2.%3.%4.%5.%6.%7.%8.%9"/>
      <w:lvlJc w:val="left"/>
      <w:pPr>
        <w:tabs>
          <w:tab w:val="num" w:pos="2475"/>
        </w:tabs>
        <w:ind w:left="2475" w:hanging="1584"/>
      </w:pPr>
      <w:rPr>
        <w:rFonts w:hint="default"/>
      </w:rPr>
    </w:lvl>
  </w:abstractNum>
  <w:abstractNum w:abstractNumId="38" w15:restartNumberingAfterBreak="0">
    <w:nsid w:val="5BCB4766"/>
    <w:multiLevelType w:val="hybridMultilevel"/>
    <w:tmpl w:val="AE3A73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D0730DC"/>
    <w:multiLevelType w:val="hybridMultilevel"/>
    <w:tmpl w:val="540A7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C015B7"/>
    <w:multiLevelType w:val="hybridMultilevel"/>
    <w:tmpl w:val="D40EC4D8"/>
    <w:lvl w:ilvl="0" w:tplc="437E8B58">
      <w:start w:val="1"/>
      <w:numFmt w:val="none"/>
      <w:pStyle w:val="F7-chyba"/>
      <w:lvlText w:val="!! CHYBA !!"/>
      <w:lvlJc w:val="left"/>
      <w:pPr>
        <w:tabs>
          <w:tab w:val="num" w:pos="0"/>
        </w:tabs>
        <w:ind w:left="0" w:firstLine="0"/>
      </w:pPr>
      <w:rPr>
        <w:rFonts w:hint="default"/>
        <w:b/>
        <w:i w:val="0"/>
        <w:color w:val="FF0000"/>
      </w:rPr>
    </w:lvl>
    <w:lvl w:ilvl="1" w:tplc="3B36E4D8">
      <w:start w:val="1"/>
      <w:numFmt w:val="lowerLetter"/>
      <w:lvlText w:val="%2."/>
      <w:lvlJc w:val="left"/>
      <w:pPr>
        <w:tabs>
          <w:tab w:val="num" w:pos="1440"/>
        </w:tabs>
        <w:ind w:left="1440" w:hanging="360"/>
      </w:pPr>
    </w:lvl>
    <w:lvl w:ilvl="2" w:tplc="D2E08EDC" w:tentative="1">
      <w:start w:val="1"/>
      <w:numFmt w:val="lowerRoman"/>
      <w:lvlText w:val="%3."/>
      <w:lvlJc w:val="right"/>
      <w:pPr>
        <w:tabs>
          <w:tab w:val="num" w:pos="2160"/>
        </w:tabs>
        <w:ind w:left="2160" w:hanging="180"/>
      </w:pPr>
    </w:lvl>
    <w:lvl w:ilvl="3" w:tplc="314A3922" w:tentative="1">
      <w:start w:val="1"/>
      <w:numFmt w:val="decimal"/>
      <w:lvlText w:val="%4."/>
      <w:lvlJc w:val="left"/>
      <w:pPr>
        <w:tabs>
          <w:tab w:val="num" w:pos="2880"/>
        </w:tabs>
        <w:ind w:left="2880" w:hanging="360"/>
      </w:pPr>
    </w:lvl>
    <w:lvl w:ilvl="4" w:tplc="2B16551A" w:tentative="1">
      <w:start w:val="1"/>
      <w:numFmt w:val="lowerLetter"/>
      <w:lvlText w:val="%5."/>
      <w:lvlJc w:val="left"/>
      <w:pPr>
        <w:tabs>
          <w:tab w:val="num" w:pos="3600"/>
        </w:tabs>
        <w:ind w:left="3600" w:hanging="360"/>
      </w:pPr>
    </w:lvl>
    <w:lvl w:ilvl="5" w:tplc="2A160830" w:tentative="1">
      <w:start w:val="1"/>
      <w:numFmt w:val="lowerRoman"/>
      <w:lvlText w:val="%6."/>
      <w:lvlJc w:val="right"/>
      <w:pPr>
        <w:tabs>
          <w:tab w:val="num" w:pos="4320"/>
        </w:tabs>
        <w:ind w:left="4320" w:hanging="180"/>
      </w:pPr>
    </w:lvl>
    <w:lvl w:ilvl="6" w:tplc="5976691A" w:tentative="1">
      <w:start w:val="1"/>
      <w:numFmt w:val="decimal"/>
      <w:lvlText w:val="%7."/>
      <w:lvlJc w:val="left"/>
      <w:pPr>
        <w:tabs>
          <w:tab w:val="num" w:pos="5040"/>
        </w:tabs>
        <w:ind w:left="5040" w:hanging="360"/>
      </w:pPr>
    </w:lvl>
    <w:lvl w:ilvl="7" w:tplc="99CCCA8C" w:tentative="1">
      <w:start w:val="1"/>
      <w:numFmt w:val="lowerLetter"/>
      <w:lvlText w:val="%8."/>
      <w:lvlJc w:val="left"/>
      <w:pPr>
        <w:tabs>
          <w:tab w:val="num" w:pos="5760"/>
        </w:tabs>
        <w:ind w:left="5760" w:hanging="360"/>
      </w:pPr>
    </w:lvl>
    <w:lvl w:ilvl="8" w:tplc="19CE6564" w:tentative="1">
      <w:start w:val="1"/>
      <w:numFmt w:val="lowerRoman"/>
      <w:lvlText w:val="%9."/>
      <w:lvlJc w:val="right"/>
      <w:pPr>
        <w:tabs>
          <w:tab w:val="num" w:pos="6480"/>
        </w:tabs>
        <w:ind w:left="6480" w:hanging="180"/>
      </w:pPr>
    </w:lvl>
  </w:abstractNum>
  <w:abstractNum w:abstractNumId="41" w15:restartNumberingAfterBreak="0">
    <w:nsid w:val="606F6068"/>
    <w:multiLevelType w:val="hybridMultilevel"/>
    <w:tmpl w:val="DEEC8720"/>
    <w:lvl w:ilvl="0" w:tplc="7CE61EC6">
      <w:start w:val="1"/>
      <w:numFmt w:val="decimal"/>
      <w:lvlText w:val="%1."/>
      <w:lvlJc w:val="left"/>
      <w:pPr>
        <w:ind w:left="720" w:hanging="360"/>
      </w:pPr>
      <w:rPr>
        <w:rFonts w:ascii="Arial" w:hAnsi="Arial" w:cs="Arial" w:hint="default"/>
        <w:b/>
        <w:bCs w:val="0"/>
        <w:i w:val="0"/>
        <w:iCs/>
        <w:color w:val="20242B"/>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63213CC3"/>
    <w:multiLevelType w:val="hybridMultilevel"/>
    <w:tmpl w:val="C7129A1A"/>
    <w:lvl w:ilvl="0" w:tplc="6EF2DDCE">
      <w:start w:val="2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6226CD4"/>
    <w:multiLevelType w:val="multilevel"/>
    <w:tmpl w:val="61EAA95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6970551"/>
    <w:multiLevelType w:val="hybridMultilevel"/>
    <w:tmpl w:val="3DA65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B342B1"/>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6" w15:restartNumberingAfterBreak="0">
    <w:nsid w:val="71A10DC4"/>
    <w:multiLevelType w:val="hybridMultilevel"/>
    <w:tmpl w:val="21E01A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3CF1294"/>
    <w:multiLevelType w:val="hybridMultilevel"/>
    <w:tmpl w:val="49B06666"/>
    <w:lvl w:ilvl="0" w:tplc="B7F0E5A6">
      <w:start w:val="1"/>
      <w:numFmt w:val="upperLetter"/>
      <w:pStyle w:val="F11-hlavnkapitola"/>
      <w:lvlText w:val="%1."/>
      <w:lvlJc w:val="left"/>
      <w:pPr>
        <w:tabs>
          <w:tab w:val="num" w:pos="794"/>
        </w:tabs>
        <w:ind w:left="794" w:hanging="794"/>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8" w15:restartNumberingAfterBreak="0">
    <w:nsid w:val="75BA2421"/>
    <w:multiLevelType w:val="hybridMultilevel"/>
    <w:tmpl w:val="46A207C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9" w15:restartNumberingAfterBreak="0">
    <w:nsid w:val="76F14F4F"/>
    <w:multiLevelType w:val="hybridMultilevel"/>
    <w:tmpl w:val="DEEC8720"/>
    <w:lvl w:ilvl="0" w:tplc="FFFFFFFF">
      <w:start w:val="1"/>
      <w:numFmt w:val="decimal"/>
      <w:lvlText w:val="%1."/>
      <w:lvlJc w:val="left"/>
      <w:pPr>
        <w:ind w:left="720" w:hanging="360"/>
      </w:pPr>
      <w:rPr>
        <w:rFonts w:ascii="Arial" w:hAnsi="Arial" w:cs="Arial" w:hint="default"/>
        <w:b/>
        <w:bCs w:val="0"/>
        <w:i w:val="0"/>
        <w:iCs/>
        <w:color w:val="20242B"/>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C644AB6"/>
    <w:multiLevelType w:val="hybridMultilevel"/>
    <w:tmpl w:val="21E01A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D422BDE"/>
    <w:multiLevelType w:val="hybridMultilevel"/>
    <w:tmpl w:val="53FAF4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EEB490C"/>
    <w:multiLevelType w:val="multilevel"/>
    <w:tmpl w:val="EFB0D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7484830">
    <w:abstractNumId w:val="18"/>
  </w:num>
  <w:num w:numId="2" w16cid:durableId="1895313556">
    <w:abstractNumId w:val="40"/>
  </w:num>
  <w:num w:numId="3" w16cid:durableId="1213884590">
    <w:abstractNumId w:val="47"/>
  </w:num>
  <w:num w:numId="4" w16cid:durableId="249312893">
    <w:abstractNumId w:val="24"/>
  </w:num>
  <w:num w:numId="5" w16cid:durableId="315694586">
    <w:abstractNumId w:val="26"/>
  </w:num>
  <w:num w:numId="6" w16cid:durableId="108403674">
    <w:abstractNumId w:val="22"/>
  </w:num>
  <w:num w:numId="7" w16cid:durableId="604575006">
    <w:abstractNumId w:val="45"/>
  </w:num>
  <w:num w:numId="8" w16cid:durableId="2105804766">
    <w:abstractNumId w:val="29"/>
  </w:num>
  <w:num w:numId="9" w16cid:durableId="1101728839">
    <w:abstractNumId w:val="8"/>
  </w:num>
  <w:num w:numId="10" w16cid:durableId="147525618">
    <w:abstractNumId w:val="3"/>
  </w:num>
  <w:num w:numId="11" w16cid:durableId="1192184680">
    <w:abstractNumId w:val="2"/>
  </w:num>
  <w:num w:numId="12" w16cid:durableId="182088894">
    <w:abstractNumId w:val="1"/>
  </w:num>
  <w:num w:numId="13" w16cid:durableId="141392017">
    <w:abstractNumId w:val="0"/>
  </w:num>
  <w:num w:numId="14" w16cid:durableId="1168059388">
    <w:abstractNumId w:val="11"/>
  </w:num>
  <w:num w:numId="15" w16cid:durableId="1611010598">
    <w:abstractNumId w:val="9"/>
  </w:num>
  <w:num w:numId="16" w16cid:durableId="37248296">
    <w:abstractNumId w:val="7"/>
  </w:num>
  <w:num w:numId="17" w16cid:durableId="154491525">
    <w:abstractNumId w:val="6"/>
  </w:num>
  <w:num w:numId="18" w16cid:durableId="979844708">
    <w:abstractNumId w:val="5"/>
  </w:num>
  <w:num w:numId="19" w16cid:durableId="1197698942">
    <w:abstractNumId w:val="4"/>
  </w:num>
  <w:num w:numId="20" w16cid:durableId="567231113">
    <w:abstractNumId w:val="16"/>
  </w:num>
  <w:num w:numId="21" w16cid:durableId="1864786788">
    <w:abstractNumId w:val="37"/>
  </w:num>
  <w:num w:numId="22" w16cid:durableId="907761201">
    <w:abstractNumId w:val="13"/>
  </w:num>
  <w:num w:numId="23" w16cid:durableId="827669594">
    <w:abstractNumId w:val="10"/>
  </w:num>
  <w:num w:numId="24" w16cid:durableId="1534538987">
    <w:abstractNumId w:val="14"/>
  </w:num>
  <w:num w:numId="25" w16cid:durableId="274143246">
    <w:abstractNumId w:val="20"/>
  </w:num>
  <w:num w:numId="26" w16cid:durableId="1315336715">
    <w:abstractNumId w:val="44"/>
  </w:num>
  <w:num w:numId="27" w16cid:durableId="769544694">
    <w:abstractNumId w:val="34"/>
  </w:num>
  <w:num w:numId="28" w16cid:durableId="424962738">
    <w:abstractNumId w:val="21"/>
  </w:num>
  <w:num w:numId="29" w16cid:durableId="1088423855">
    <w:abstractNumId w:val="23"/>
  </w:num>
  <w:num w:numId="30" w16cid:durableId="838152150">
    <w:abstractNumId w:val="25"/>
  </w:num>
  <w:num w:numId="31" w16cid:durableId="771709832">
    <w:abstractNumId w:val="38"/>
  </w:num>
  <w:num w:numId="32" w16cid:durableId="1570068625">
    <w:abstractNumId w:val="48"/>
  </w:num>
  <w:num w:numId="33" w16cid:durableId="280261214">
    <w:abstractNumId w:val="33"/>
  </w:num>
  <w:num w:numId="34" w16cid:durableId="1755005586">
    <w:abstractNumId w:val="46"/>
  </w:num>
  <w:num w:numId="35" w16cid:durableId="975062918">
    <w:abstractNumId w:val="50"/>
  </w:num>
  <w:num w:numId="36" w16cid:durableId="65340861">
    <w:abstractNumId w:val="15"/>
  </w:num>
  <w:num w:numId="37" w16cid:durableId="369651298">
    <w:abstractNumId w:val="43"/>
  </w:num>
  <w:num w:numId="38" w16cid:durableId="561336543">
    <w:abstractNumId w:val="17"/>
  </w:num>
  <w:num w:numId="39" w16cid:durableId="993333316">
    <w:abstractNumId w:val="31"/>
  </w:num>
  <w:num w:numId="40" w16cid:durableId="945430004">
    <w:abstractNumId w:val="41"/>
  </w:num>
  <w:num w:numId="41" w16cid:durableId="1123378030">
    <w:abstractNumId w:val="49"/>
  </w:num>
  <w:num w:numId="42" w16cid:durableId="2118477175">
    <w:abstractNumId w:val="28"/>
  </w:num>
  <w:num w:numId="43" w16cid:durableId="1760370648">
    <w:abstractNumId w:val="42"/>
  </w:num>
  <w:num w:numId="44" w16cid:durableId="624894503">
    <w:abstractNumId w:val="19"/>
  </w:num>
  <w:num w:numId="45" w16cid:durableId="868492869">
    <w:abstractNumId w:val="51"/>
  </w:num>
  <w:num w:numId="46" w16cid:durableId="321738993">
    <w:abstractNumId w:val="27"/>
  </w:num>
  <w:num w:numId="47" w16cid:durableId="1931890237">
    <w:abstractNumId w:val="35"/>
  </w:num>
  <w:num w:numId="48" w16cid:durableId="1621035614">
    <w:abstractNumId w:val="12"/>
  </w:num>
  <w:num w:numId="49" w16cid:durableId="625696803">
    <w:abstractNumId w:val="30"/>
  </w:num>
  <w:num w:numId="50" w16cid:durableId="1830244003">
    <w:abstractNumId w:val="36"/>
  </w:num>
  <w:num w:numId="51" w16cid:durableId="2144299643">
    <w:abstractNumId w:val="52"/>
  </w:num>
  <w:num w:numId="52" w16cid:durableId="406348410">
    <w:abstractNumId w:val="32"/>
  </w:num>
  <w:num w:numId="53" w16cid:durableId="554925016">
    <w:abstractNumId w:val="3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804" w:allStyles="0" w:customStyles="0" w:latentStyles="1" w:stylesInUse="0" w:headingStyles="0" w:numberingStyles="0" w:tableStyles="0" w:directFormattingOnRuns="0" w:directFormattingOnParagraphs="0" w:directFormattingOnNumbering="0" w:directFormattingOnTables="1" w:clearFormatting="0"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CC6"/>
    <w:rsid w:val="00001A0D"/>
    <w:rsid w:val="000029A3"/>
    <w:rsid w:val="0000353E"/>
    <w:rsid w:val="000051B3"/>
    <w:rsid w:val="00005C47"/>
    <w:rsid w:val="000064D6"/>
    <w:rsid w:val="00006E35"/>
    <w:rsid w:val="00010703"/>
    <w:rsid w:val="00011573"/>
    <w:rsid w:val="00011BEC"/>
    <w:rsid w:val="00013232"/>
    <w:rsid w:val="00016492"/>
    <w:rsid w:val="00017E0A"/>
    <w:rsid w:val="00020F03"/>
    <w:rsid w:val="00021D97"/>
    <w:rsid w:val="0002277D"/>
    <w:rsid w:val="000237A9"/>
    <w:rsid w:val="00026B23"/>
    <w:rsid w:val="00026F85"/>
    <w:rsid w:val="000326E4"/>
    <w:rsid w:val="0003273E"/>
    <w:rsid w:val="00032CD3"/>
    <w:rsid w:val="00033378"/>
    <w:rsid w:val="000348FD"/>
    <w:rsid w:val="0003583E"/>
    <w:rsid w:val="00035DD6"/>
    <w:rsid w:val="000363FF"/>
    <w:rsid w:val="000378F9"/>
    <w:rsid w:val="00040650"/>
    <w:rsid w:val="00040CE8"/>
    <w:rsid w:val="00040DEC"/>
    <w:rsid w:val="00041B2D"/>
    <w:rsid w:val="00043963"/>
    <w:rsid w:val="000452CD"/>
    <w:rsid w:val="00045D38"/>
    <w:rsid w:val="00047030"/>
    <w:rsid w:val="00047888"/>
    <w:rsid w:val="00047D97"/>
    <w:rsid w:val="00047F54"/>
    <w:rsid w:val="000502C0"/>
    <w:rsid w:val="00050575"/>
    <w:rsid w:val="00052178"/>
    <w:rsid w:val="0005404F"/>
    <w:rsid w:val="00054FEF"/>
    <w:rsid w:val="000564A3"/>
    <w:rsid w:val="00061775"/>
    <w:rsid w:val="00062BEA"/>
    <w:rsid w:val="00063F4E"/>
    <w:rsid w:val="00065B2F"/>
    <w:rsid w:val="000667E6"/>
    <w:rsid w:val="000672E3"/>
    <w:rsid w:val="000702F0"/>
    <w:rsid w:val="0007034E"/>
    <w:rsid w:val="0007090F"/>
    <w:rsid w:val="00070C89"/>
    <w:rsid w:val="00071169"/>
    <w:rsid w:val="0007145D"/>
    <w:rsid w:val="00073A88"/>
    <w:rsid w:val="00073CAB"/>
    <w:rsid w:val="00073D6F"/>
    <w:rsid w:val="000755DF"/>
    <w:rsid w:val="000763EB"/>
    <w:rsid w:val="000766BF"/>
    <w:rsid w:val="0007674D"/>
    <w:rsid w:val="000767DF"/>
    <w:rsid w:val="00076A25"/>
    <w:rsid w:val="00076A2B"/>
    <w:rsid w:val="00080750"/>
    <w:rsid w:val="00080A22"/>
    <w:rsid w:val="00081DCE"/>
    <w:rsid w:val="00084075"/>
    <w:rsid w:val="00084996"/>
    <w:rsid w:val="00091210"/>
    <w:rsid w:val="00092137"/>
    <w:rsid w:val="000923E4"/>
    <w:rsid w:val="00093200"/>
    <w:rsid w:val="00093C6A"/>
    <w:rsid w:val="00093E98"/>
    <w:rsid w:val="000940D0"/>
    <w:rsid w:val="000A0176"/>
    <w:rsid w:val="000A06A7"/>
    <w:rsid w:val="000A20E5"/>
    <w:rsid w:val="000A2833"/>
    <w:rsid w:val="000A2D6F"/>
    <w:rsid w:val="000A3FFF"/>
    <w:rsid w:val="000A572D"/>
    <w:rsid w:val="000A5FDF"/>
    <w:rsid w:val="000A6560"/>
    <w:rsid w:val="000A73CB"/>
    <w:rsid w:val="000A755E"/>
    <w:rsid w:val="000A7729"/>
    <w:rsid w:val="000B0FBB"/>
    <w:rsid w:val="000B18F3"/>
    <w:rsid w:val="000B2222"/>
    <w:rsid w:val="000B2426"/>
    <w:rsid w:val="000B39A5"/>
    <w:rsid w:val="000B51E9"/>
    <w:rsid w:val="000B579C"/>
    <w:rsid w:val="000B57A2"/>
    <w:rsid w:val="000B5A2B"/>
    <w:rsid w:val="000B7BA4"/>
    <w:rsid w:val="000C0E0E"/>
    <w:rsid w:val="000C17C8"/>
    <w:rsid w:val="000C34DC"/>
    <w:rsid w:val="000C4D6D"/>
    <w:rsid w:val="000C5471"/>
    <w:rsid w:val="000C727D"/>
    <w:rsid w:val="000C772F"/>
    <w:rsid w:val="000D25CC"/>
    <w:rsid w:val="000D3C66"/>
    <w:rsid w:val="000D4381"/>
    <w:rsid w:val="000D5282"/>
    <w:rsid w:val="000D580F"/>
    <w:rsid w:val="000E0C24"/>
    <w:rsid w:val="000E2910"/>
    <w:rsid w:val="000E3678"/>
    <w:rsid w:val="000E3D98"/>
    <w:rsid w:val="000E41E3"/>
    <w:rsid w:val="000E42A1"/>
    <w:rsid w:val="000E42FF"/>
    <w:rsid w:val="000E4ADE"/>
    <w:rsid w:val="000E5D25"/>
    <w:rsid w:val="000E6925"/>
    <w:rsid w:val="000E7127"/>
    <w:rsid w:val="000E7418"/>
    <w:rsid w:val="000F02A2"/>
    <w:rsid w:val="000F0587"/>
    <w:rsid w:val="000F17F3"/>
    <w:rsid w:val="000F1AE6"/>
    <w:rsid w:val="000F2443"/>
    <w:rsid w:val="000F274E"/>
    <w:rsid w:val="000F27E1"/>
    <w:rsid w:val="000F330C"/>
    <w:rsid w:val="000F4953"/>
    <w:rsid w:val="000F5A28"/>
    <w:rsid w:val="000F5BBC"/>
    <w:rsid w:val="000F687B"/>
    <w:rsid w:val="000F75AD"/>
    <w:rsid w:val="000F75F1"/>
    <w:rsid w:val="000F7C86"/>
    <w:rsid w:val="0010078F"/>
    <w:rsid w:val="00102DF4"/>
    <w:rsid w:val="001108B4"/>
    <w:rsid w:val="00111B20"/>
    <w:rsid w:val="00112C69"/>
    <w:rsid w:val="00112D51"/>
    <w:rsid w:val="00113408"/>
    <w:rsid w:val="00113C5A"/>
    <w:rsid w:val="00113E5E"/>
    <w:rsid w:val="0011458C"/>
    <w:rsid w:val="00114722"/>
    <w:rsid w:val="001169F2"/>
    <w:rsid w:val="00117D27"/>
    <w:rsid w:val="0012091C"/>
    <w:rsid w:val="001211C9"/>
    <w:rsid w:val="00121FAB"/>
    <w:rsid w:val="0012308F"/>
    <w:rsid w:val="001242C7"/>
    <w:rsid w:val="00126B10"/>
    <w:rsid w:val="00127396"/>
    <w:rsid w:val="00127ED9"/>
    <w:rsid w:val="00130E22"/>
    <w:rsid w:val="00131E29"/>
    <w:rsid w:val="00134A55"/>
    <w:rsid w:val="00137FDE"/>
    <w:rsid w:val="00140F96"/>
    <w:rsid w:val="00141CF1"/>
    <w:rsid w:val="0014300F"/>
    <w:rsid w:val="001443DF"/>
    <w:rsid w:val="001444EC"/>
    <w:rsid w:val="00145F9D"/>
    <w:rsid w:val="001462C0"/>
    <w:rsid w:val="00146942"/>
    <w:rsid w:val="00146BBC"/>
    <w:rsid w:val="001511F4"/>
    <w:rsid w:val="001522B5"/>
    <w:rsid w:val="00153D75"/>
    <w:rsid w:val="00153FD1"/>
    <w:rsid w:val="00154229"/>
    <w:rsid w:val="00154C56"/>
    <w:rsid w:val="00154D3A"/>
    <w:rsid w:val="001555FC"/>
    <w:rsid w:val="0015633B"/>
    <w:rsid w:val="00160EB2"/>
    <w:rsid w:val="00161993"/>
    <w:rsid w:val="001628BC"/>
    <w:rsid w:val="0016361E"/>
    <w:rsid w:val="00165789"/>
    <w:rsid w:val="0016695F"/>
    <w:rsid w:val="00170309"/>
    <w:rsid w:val="00170DE1"/>
    <w:rsid w:val="001715D9"/>
    <w:rsid w:val="00172511"/>
    <w:rsid w:val="00172F1C"/>
    <w:rsid w:val="0017506A"/>
    <w:rsid w:val="00175577"/>
    <w:rsid w:val="00177E1C"/>
    <w:rsid w:val="00177E5E"/>
    <w:rsid w:val="0018406F"/>
    <w:rsid w:val="00184F14"/>
    <w:rsid w:val="0018525E"/>
    <w:rsid w:val="0018729B"/>
    <w:rsid w:val="0018797C"/>
    <w:rsid w:val="00191AE8"/>
    <w:rsid w:val="00193268"/>
    <w:rsid w:val="00193655"/>
    <w:rsid w:val="00193CC3"/>
    <w:rsid w:val="0019405D"/>
    <w:rsid w:val="00194285"/>
    <w:rsid w:val="00194945"/>
    <w:rsid w:val="001949DC"/>
    <w:rsid w:val="001956CF"/>
    <w:rsid w:val="001970D7"/>
    <w:rsid w:val="00197E01"/>
    <w:rsid w:val="001A085A"/>
    <w:rsid w:val="001A0CB6"/>
    <w:rsid w:val="001A1B9B"/>
    <w:rsid w:val="001A3CA7"/>
    <w:rsid w:val="001A4AA9"/>
    <w:rsid w:val="001A68C4"/>
    <w:rsid w:val="001A6B3C"/>
    <w:rsid w:val="001A6ED5"/>
    <w:rsid w:val="001A74F2"/>
    <w:rsid w:val="001A7D5A"/>
    <w:rsid w:val="001A7DE3"/>
    <w:rsid w:val="001A7E89"/>
    <w:rsid w:val="001B0302"/>
    <w:rsid w:val="001B05F4"/>
    <w:rsid w:val="001B19BC"/>
    <w:rsid w:val="001B1BBD"/>
    <w:rsid w:val="001B23C8"/>
    <w:rsid w:val="001B2BE9"/>
    <w:rsid w:val="001B306F"/>
    <w:rsid w:val="001B353C"/>
    <w:rsid w:val="001B489F"/>
    <w:rsid w:val="001B69B7"/>
    <w:rsid w:val="001B7A52"/>
    <w:rsid w:val="001C02E6"/>
    <w:rsid w:val="001C21DF"/>
    <w:rsid w:val="001C233E"/>
    <w:rsid w:val="001C4F9E"/>
    <w:rsid w:val="001C5A91"/>
    <w:rsid w:val="001C5DB0"/>
    <w:rsid w:val="001C6F31"/>
    <w:rsid w:val="001D032B"/>
    <w:rsid w:val="001D0D99"/>
    <w:rsid w:val="001D1225"/>
    <w:rsid w:val="001D1343"/>
    <w:rsid w:val="001D441A"/>
    <w:rsid w:val="001D4B56"/>
    <w:rsid w:val="001D4CF8"/>
    <w:rsid w:val="001D5163"/>
    <w:rsid w:val="001D6D5D"/>
    <w:rsid w:val="001D7A7E"/>
    <w:rsid w:val="001E1A41"/>
    <w:rsid w:val="001E2936"/>
    <w:rsid w:val="001E2B0D"/>
    <w:rsid w:val="001E476B"/>
    <w:rsid w:val="001E507C"/>
    <w:rsid w:val="001E53EB"/>
    <w:rsid w:val="001E57AB"/>
    <w:rsid w:val="001E67FF"/>
    <w:rsid w:val="001E6913"/>
    <w:rsid w:val="001E6C4F"/>
    <w:rsid w:val="001F1241"/>
    <w:rsid w:val="001F1A22"/>
    <w:rsid w:val="001F1ACC"/>
    <w:rsid w:val="001F2C9A"/>
    <w:rsid w:val="001F4B06"/>
    <w:rsid w:val="001F5BD4"/>
    <w:rsid w:val="001F627F"/>
    <w:rsid w:val="001F65C1"/>
    <w:rsid w:val="002006D5"/>
    <w:rsid w:val="00201CD7"/>
    <w:rsid w:val="002027ED"/>
    <w:rsid w:val="00202F64"/>
    <w:rsid w:val="00203977"/>
    <w:rsid w:val="00206A7F"/>
    <w:rsid w:val="00206A9C"/>
    <w:rsid w:val="00210DA8"/>
    <w:rsid w:val="00210EEA"/>
    <w:rsid w:val="002127C7"/>
    <w:rsid w:val="00212B9E"/>
    <w:rsid w:val="00212DDA"/>
    <w:rsid w:val="002147C4"/>
    <w:rsid w:val="00216EFA"/>
    <w:rsid w:val="0021765E"/>
    <w:rsid w:val="0021778F"/>
    <w:rsid w:val="00221643"/>
    <w:rsid w:val="00221EE4"/>
    <w:rsid w:val="002237EC"/>
    <w:rsid w:val="002241EE"/>
    <w:rsid w:val="00224347"/>
    <w:rsid w:val="00224EAE"/>
    <w:rsid w:val="00225670"/>
    <w:rsid w:val="002268F9"/>
    <w:rsid w:val="00226D28"/>
    <w:rsid w:val="00227323"/>
    <w:rsid w:val="002273F8"/>
    <w:rsid w:val="00230204"/>
    <w:rsid w:val="0023028F"/>
    <w:rsid w:val="00230A3C"/>
    <w:rsid w:val="00230B88"/>
    <w:rsid w:val="00231842"/>
    <w:rsid w:val="00231C56"/>
    <w:rsid w:val="00231E15"/>
    <w:rsid w:val="002325C8"/>
    <w:rsid w:val="00232D93"/>
    <w:rsid w:val="00233450"/>
    <w:rsid w:val="00235E9D"/>
    <w:rsid w:val="00236025"/>
    <w:rsid w:val="0023608B"/>
    <w:rsid w:val="00236922"/>
    <w:rsid w:val="00236A18"/>
    <w:rsid w:val="00236C7C"/>
    <w:rsid w:val="00236FC4"/>
    <w:rsid w:val="00237B59"/>
    <w:rsid w:val="00240FEC"/>
    <w:rsid w:val="0024226C"/>
    <w:rsid w:val="002423A0"/>
    <w:rsid w:val="002438EA"/>
    <w:rsid w:val="00243F5F"/>
    <w:rsid w:val="00245331"/>
    <w:rsid w:val="00245CA0"/>
    <w:rsid w:val="00246476"/>
    <w:rsid w:val="0024760D"/>
    <w:rsid w:val="002476C8"/>
    <w:rsid w:val="00252816"/>
    <w:rsid w:val="00252C08"/>
    <w:rsid w:val="0025356A"/>
    <w:rsid w:val="002548DB"/>
    <w:rsid w:val="00255335"/>
    <w:rsid w:val="00255E9C"/>
    <w:rsid w:val="00255F84"/>
    <w:rsid w:val="00256118"/>
    <w:rsid w:val="0025641E"/>
    <w:rsid w:val="00256692"/>
    <w:rsid w:val="00257859"/>
    <w:rsid w:val="00262023"/>
    <w:rsid w:val="00262CDC"/>
    <w:rsid w:val="0026336D"/>
    <w:rsid w:val="00263B67"/>
    <w:rsid w:val="002659D6"/>
    <w:rsid w:val="00266BB2"/>
    <w:rsid w:val="00267F47"/>
    <w:rsid w:val="0027138C"/>
    <w:rsid w:val="0027263C"/>
    <w:rsid w:val="002746C8"/>
    <w:rsid w:val="002749F1"/>
    <w:rsid w:val="00274B2A"/>
    <w:rsid w:val="00276830"/>
    <w:rsid w:val="002772D7"/>
    <w:rsid w:val="002772EA"/>
    <w:rsid w:val="00277457"/>
    <w:rsid w:val="002804AB"/>
    <w:rsid w:val="0028058D"/>
    <w:rsid w:val="0028110E"/>
    <w:rsid w:val="0028168C"/>
    <w:rsid w:val="00281857"/>
    <w:rsid w:val="00282531"/>
    <w:rsid w:val="00283492"/>
    <w:rsid w:val="00283AE5"/>
    <w:rsid w:val="00283F1B"/>
    <w:rsid w:val="00284C66"/>
    <w:rsid w:val="0029073F"/>
    <w:rsid w:val="00291676"/>
    <w:rsid w:val="00291E39"/>
    <w:rsid w:val="0029280B"/>
    <w:rsid w:val="00292C1D"/>
    <w:rsid w:val="00292EC0"/>
    <w:rsid w:val="00293679"/>
    <w:rsid w:val="00293BA3"/>
    <w:rsid w:val="00294A46"/>
    <w:rsid w:val="00296721"/>
    <w:rsid w:val="00296E4C"/>
    <w:rsid w:val="00296EFF"/>
    <w:rsid w:val="00297239"/>
    <w:rsid w:val="00297927"/>
    <w:rsid w:val="00297E46"/>
    <w:rsid w:val="002A0553"/>
    <w:rsid w:val="002A0933"/>
    <w:rsid w:val="002A2D40"/>
    <w:rsid w:val="002A3111"/>
    <w:rsid w:val="002A374D"/>
    <w:rsid w:val="002A3C7D"/>
    <w:rsid w:val="002A44A9"/>
    <w:rsid w:val="002A4D2E"/>
    <w:rsid w:val="002B0AF2"/>
    <w:rsid w:val="002B0AFD"/>
    <w:rsid w:val="002B0B15"/>
    <w:rsid w:val="002B14B5"/>
    <w:rsid w:val="002B2991"/>
    <w:rsid w:val="002B3C38"/>
    <w:rsid w:val="002B4A3F"/>
    <w:rsid w:val="002B5380"/>
    <w:rsid w:val="002B5926"/>
    <w:rsid w:val="002B5C76"/>
    <w:rsid w:val="002B6FCD"/>
    <w:rsid w:val="002B72A2"/>
    <w:rsid w:val="002B7380"/>
    <w:rsid w:val="002B78D0"/>
    <w:rsid w:val="002B7901"/>
    <w:rsid w:val="002C1698"/>
    <w:rsid w:val="002C1FC2"/>
    <w:rsid w:val="002C2049"/>
    <w:rsid w:val="002C4E32"/>
    <w:rsid w:val="002C50AC"/>
    <w:rsid w:val="002C5176"/>
    <w:rsid w:val="002C577F"/>
    <w:rsid w:val="002C5928"/>
    <w:rsid w:val="002C6682"/>
    <w:rsid w:val="002C7913"/>
    <w:rsid w:val="002D0CC4"/>
    <w:rsid w:val="002D0CD4"/>
    <w:rsid w:val="002D11C7"/>
    <w:rsid w:val="002D22C6"/>
    <w:rsid w:val="002D28A9"/>
    <w:rsid w:val="002D6A75"/>
    <w:rsid w:val="002D7CBC"/>
    <w:rsid w:val="002E3325"/>
    <w:rsid w:val="002E3FDD"/>
    <w:rsid w:val="002E497E"/>
    <w:rsid w:val="002E754C"/>
    <w:rsid w:val="002E76D1"/>
    <w:rsid w:val="002F0500"/>
    <w:rsid w:val="002F1160"/>
    <w:rsid w:val="002F3918"/>
    <w:rsid w:val="002F3B85"/>
    <w:rsid w:val="002F4BF6"/>
    <w:rsid w:val="002F5491"/>
    <w:rsid w:val="002F7A8F"/>
    <w:rsid w:val="00301671"/>
    <w:rsid w:val="00301881"/>
    <w:rsid w:val="0030211F"/>
    <w:rsid w:val="00302961"/>
    <w:rsid w:val="00303102"/>
    <w:rsid w:val="00304242"/>
    <w:rsid w:val="00307253"/>
    <w:rsid w:val="0030766B"/>
    <w:rsid w:val="003078EB"/>
    <w:rsid w:val="00307E7E"/>
    <w:rsid w:val="003104E7"/>
    <w:rsid w:val="00310E2F"/>
    <w:rsid w:val="003114D0"/>
    <w:rsid w:val="00311AE0"/>
    <w:rsid w:val="00311D2E"/>
    <w:rsid w:val="0031400E"/>
    <w:rsid w:val="00314A9E"/>
    <w:rsid w:val="003172DF"/>
    <w:rsid w:val="003177AF"/>
    <w:rsid w:val="00317BF7"/>
    <w:rsid w:val="00320015"/>
    <w:rsid w:val="00321AE8"/>
    <w:rsid w:val="00322445"/>
    <w:rsid w:val="00322CF1"/>
    <w:rsid w:val="00324545"/>
    <w:rsid w:val="0032573A"/>
    <w:rsid w:val="00327439"/>
    <w:rsid w:val="003274DC"/>
    <w:rsid w:val="00327F8D"/>
    <w:rsid w:val="00327F8E"/>
    <w:rsid w:val="003301F8"/>
    <w:rsid w:val="00330746"/>
    <w:rsid w:val="00331400"/>
    <w:rsid w:val="0033156B"/>
    <w:rsid w:val="003322D8"/>
    <w:rsid w:val="003337EA"/>
    <w:rsid w:val="00333885"/>
    <w:rsid w:val="003343C4"/>
    <w:rsid w:val="00334497"/>
    <w:rsid w:val="00340CA2"/>
    <w:rsid w:val="00341086"/>
    <w:rsid w:val="00341E98"/>
    <w:rsid w:val="00343136"/>
    <w:rsid w:val="00343CFF"/>
    <w:rsid w:val="00344296"/>
    <w:rsid w:val="00346522"/>
    <w:rsid w:val="00347B43"/>
    <w:rsid w:val="0035034F"/>
    <w:rsid w:val="00351441"/>
    <w:rsid w:val="003524F1"/>
    <w:rsid w:val="00352768"/>
    <w:rsid w:val="00352E92"/>
    <w:rsid w:val="00352F7A"/>
    <w:rsid w:val="00356DCD"/>
    <w:rsid w:val="0036129D"/>
    <w:rsid w:val="0036311C"/>
    <w:rsid w:val="00364C9F"/>
    <w:rsid w:val="00366ABC"/>
    <w:rsid w:val="00370EB8"/>
    <w:rsid w:val="00371045"/>
    <w:rsid w:val="00371B42"/>
    <w:rsid w:val="00371CF8"/>
    <w:rsid w:val="00372ACE"/>
    <w:rsid w:val="00372D58"/>
    <w:rsid w:val="003731A5"/>
    <w:rsid w:val="003736DA"/>
    <w:rsid w:val="00373731"/>
    <w:rsid w:val="00374CFA"/>
    <w:rsid w:val="003751F0"/>
    <w:rsid w:val="00375524"/>
    <w:rsid w:val="0037564F"/>
    <w:rsid w:val="003761BB"/>
    <w:rsid w:val="00381E63"/>
    <w:rsid w:val="00382A16"/>
    <w:rsid w:val="00383735"/>
    <w:rsid w:val="00383E57"/>
    <w:rsid w:val="00384699"/>
    <w:rsid w:val="00386215"/>
    <w:rsid w:val="003864E2"/>
    <w:rsid w:val="003866DC"/>
    <w:rsid w:val="003872AC"/>
    <w:rsid w:val="003900AC"/>
    <w:rsid w:val="00390999"/>
    <w:rsid w:val="003909E0"/>
    <w:rsid w:val="003911D6"/>
    <w:rsid w:val="00391A9C"/>
    <w:rsid w:val="00391EEB"/>
    <w:rsid w:val="00394B7B"/>
    <w:rsid w:val="00395B87"/>
    <w:rsid w:val="00397E34"/>
    <w:rsid w:val="003A0565"/>
    <w:rsid w:val="003A0BB4"/>
    <w:rsid w:val="003A2CC7"/>
    <w:rsid w:val="003A32D9"/>
    <w:rsid w:val="003A33EF"/>
    <w:rsid w:val="003A415C"/>
    <w:rsid w:val="003A4774"/>
    <w:rsid w:val="003A5592"/>
    <w:rsid w:val="003A68DD"/>
    <w:rsid w:val="003A7050"/>
    <w:rsid w:val="003A7482"/>
    <w:rsid w:val="003A75FD"/>
    <w:rsid w:val="003A7DAF"/>
    <w:rsid w:val="003B397A"/>
    <w:rsid w:val="003B3BF6"/>
    <w:rsid w:val="003B4278"/>
    <w:rsid w:val="003B4C8C"/>
    <w:rsid w:val="003B5520"/>
    <w:rsid w:val="003B6B7E"/>
    <w:rsid w:val="003C0075"/>
    <w:rsid w:val="003C06F7"/>
    <w:rsid w:val="003C1594"/>
    <w:rsid w:val="003C19B7"/>
    <w:rsid w:val="003C4059"/>
    <w:rsid w:val="003C50F1"/>
    <w:rsid w:val="003C511D"/>
    <w:rsid w:val="003C537A"/>
    <w:rsid w:val="003C5AFB"/>
    <w:rsid w:val="003C6392"/>
    <w:rsid w:val="003C681A"/>
    <w:rsid w:val="003C7010"/>
    <w:rsid w:val="003C7DAE"/>
    <w:rsid w:val="003D10A8"/>
    <w:rsid w:val="003D2083"/>
    <w:rsid w:val="003D20CC"/>
    <w:rsid w:val="003D2B0F"/>
    <w:rsid w:val="003D626C"/>
    <w:rsid w:val="003D7BE4"/>
    <w:rsid w:val="003E03EB"/>
    <w:rsid w:val="003E0642"/>
    <w:rsid w:val="003E1363"/>
    <w:rsid w:val="003E31D0"/>
    <w:rsid w:val="003E450D"/>
    <w:rsid w:val="003E54FD"/>
    <w:rsid w:val="003E5C35"/>
    <w:rsid w:val="003F0943"/>
    <w:rsid w:val="003F13C4"/>
    <w:rsid w:val="003F142F"/>
    <w:rsid w:val="003F2486"/>
    <w:rsid w:val="003F2E64"/>
    <w:rsid w:val="003F6488"/>
    <w:rsid w:val="003F69CE"/>
    <w:rsid w:val="003F69D9"/>
    <w:rsid w:val="003F6F64"/>
    <w:rsid w:val="003F7813"/>
    <w:rsid w:val="00400B6B"/>
    <w:rsid w:val="004021B9"/>
    <w:rsid w:val="00402409"/>
    <w:rsid w:val="00404143"/>
    <w:rsid w:val="00404DB5"/>
    <w:rsid w:val="00405D0D"/>
    <w:rsid w:val="0041004D"/>
    <w:rsid w:val="004113D5"/>
    <w:rsid w:val="004115C0"/>
    <w:rsid w:val="004118D0"/>
    <w:rsid w:val="00411B33"/>
    <w:rsid w:val="004125BB"/>
    <w:rsid w:val="00412819"/>
    <w:rsid w:val="0041337E"/>
    <w:rsid w:val="004177E3"/>
    <w:rsid w:val="004202CB"/>
    <w:rsid w:val="00420D53"/>
    <w:rsid w:val="00421B88"/>
    <w:rsid w:val="004224B6"/>
    <w:rsid w:val="004235A0"/>
    <w:rsid w:val="004238B6"/>
    <w:rsid w:val="00423C1E"/>
    <w:rsid w:val="00423C6F"/>
    <w:rsid w:val="00424771"/>
    <w:rsid w:val="00425B35"/>
    <w:rsid w:val="00427801"/>
    <w:rsid w:val="004278C3"/>
    <w:rsid w:val="0043115E"/>
    <w:rsid w:val="00431E52"/>
    <w:rsid w:val="00433AB4"/>
    <w:rsid w:val="004347CE"/>
    <w:rsid w:val="0043546F"/>
    <w:rsid w:val="004370DA"/>
    <w:rsid w:val="00440AB9"/>
    <w:rsid w:val="004428A1"/>
    <w:rsid w:val="004430F8"/>
    <w:rsid w:val="00443C2E"/>
    <w:rsid w:val="004444B6"/>
    <w:rsid w:val="00445920"/>
    <w:rsid w:val="0044597A"/>
    <w:rsid w:val="00445D92"/>
    <w:rsid w:val="00447E3C"/>
    <w:rsid w:val="00451482"/>
    <w:rsid w:val="0045291A"/>
    <w:rsid w:val="00452BD8"/>
    <w:rsid w:val="004539E4"/>
    <w:rsid w:val="00453BAC"/>
    <w:rsid w:val="004544F8"/>
    <w:rsid w:val="00454D44"/>
    <w:rsid w:val="00455259"/>
    <w:rsid w:val="00455A3C"/>
    <w:rsid w:val="0046155B"/>
    <w:rsid w:val="004634EE"/>
    <w:rsid w:val="00463E8F"/>
    <w:rsid w:val="00464475"/>
    <w:rsid w:val="00466116"/>
    <w:rsid w:val="00467BA4"/>
    <w:rsid w:val="004705A5"/>
    <w:rsid w:val="0047156B"/>
    <w:rsid w:val="004715F4"/>
    <w:rsid w:val="0047275D"/>
    <w:rsid w:val="00475575"/>
    <w:rsid w:val="004761F2"/>
    <w:rsid w:val="00480C04"/>
    <w:rsid w:val="00480E25"/>
    <w:rsid w:val="00483678"/>
    <w:rsid w:val="00484077"/>
    <w:rsid w:val="00484668"/>
    <w:rsid w:val="004846D8"/>
    <w:rsid w:val="0048487F"/>
    <w:rsid w:val="00485D81"/>
    <w:rsid w:val="004863EC"/>
    <w:rsid w:val="00486C38"/>
    <w:rsid w:val="0048732C"/>
    <w:rsid w:val="00487542"/>
    <w:rsid w:val="00487ECF"/>
    <w:rsid w:val="0049074E"/>
    <w:rsid w:val="004907F4"/>
    <w:rsid w:val="00493172"/>
    <w:rsid w:val="00493333"/>
    <w:rsid w:val="00494414"/>
    <w:rsid w:val="004951BE"/>
    <w:rsid w:val="0049538C"/>
    <w:rsid w:val="004955BB"/>
    <w:rsid w:val="00497C14"/>
    <w:rsid w:val="004A0EA9"/>
    <w:rsid w:val="004A3533"/>
    <w:rsid w:val="004A3C5B"/>
    <w:rsid w:val="004A461C"/>
    <w:rsid w:val="004A4780"/>
    <w:rsid w:val="004A47DC"/>
    <w:rsid w:val="004A52B6"/>
    <w:rsid w:val="004B10E5"/>
    <w:rsid w:val="004B1F43"/>
    <w:rsid w:val="004B25A0"/>
    <w:rsid w:val="004B29BE"/>
    <w:rsid w:val="004B366C"/>
    <w:rsid w:val="004B3A45"/>
    <w:rsid w:val="004B4063"/>
    <w:rsid w:val="004B4F7D"/>
    <w:rsid w:val="004B4F84"/>
    <w:rsid w:val="004B5505"/>
    <w:rsid w:val="004B55E8"/>
    <w:rsid w:val="004B5CB6"/>
    <w:rsid w:val="004C1341"/>
    <w:rsid w:val="004C21C9"/>
    <w:rsid w:val="004C2C00"/>
    <w:rsid w:val="004C2FA8"/>
    <w:rsid w:val="004C3497"/>
    <w:rsid w:val="004C352C"/>
    <w:rsid w:val="004C3BA7"/>
    <w:rsid w:val="004C4404"/>
    <w:rsid w:val="004C5035"/>
    <w:rsid w:val="004C5276"/>
    <w:rsid w:val="004C5F47"/>
    <w:rsid w:val="004C6D56"/>
    <w:rsid w:val="004C7E96"/>
    <w:rsid w:val="004C7EA7"/>
    <w:rsid w:val="004D1014"/>
    <w:rsid w:val="004D3633"/>
    <w:rsid w:val="004D66DB"/>
    <w:rsid w:val="004D79D4"/>
    <w:rsid w:val="004E0978"/>
    <w:rsid w:val="004E14D9"/>
    <w:rsid w:val="004E1CB1"/>
    <w:rsid w:val="004E2D7E"/>
    <w:rsid w:val="004E4B6A"/>
    <w:rsid w:val="004E4ED5"/>
    <w:rsid w:val="004E6300"/>
    <w:rsid w:val="004F1DDB"/>
    <w:rsid w:val="004F2995"/>
    <w:rsid w:val="004F324F"/>
    <w:rsid w:val="004F4064"/>
    <w:rsid w:val="004F5136"/>
    <w:rsid w:val="004F5DCA"/>
    <w:rsid w:val="004F688F"/>
    <w:rsid w:val="004F74B4"/>
    <w:rsid w:val="004F7624"/>
    <w:rsid w:val="005007C8"/>
    <w:rsid w:val="005021C7"/>
    <w:rsid w:val="00502D84"/>
    <w:rsid w:val="00504B64"/>
    <w:rsid w:val="00505A54"/>
    <w:rsid w:val="00505FAA"/>
    <w:rsid w:val="00506095"/>
    <w:rsid w:val="00506ACA"/>
    <w:rsid w:val="00506CD0"/>
    <w:rsid w:val="00507183"/>
    <w:rsid w:val="00507D6F"/>
    <w:rsid w:val="00507F1F"/>
    <w:rsid w:val="005107FD"/>
    <w:rsid w:val="00510980"/>
    <w:rsid w:val="00511B34"/>
    <w:rsid w:val="00512AEC"/>
    <w:rsid w:val="00512D81"/>
    <w:rsid w:val="0051504C"/>
    <w:rsid w:val="005172B1"/>
    <w:rsid w:val="005203AA"/>
    <w:rsid w:val="00520506"/>
    <w:rsid w:val="005206E2"/>
    <w:rsid w:val="00521ADE"/>
    <w:rsid w:val="0052268E"/>
    <w:rsid w:val="0052280A"/>
    <w:rsid w:val="005248D0"/>
    <w:rsid w:val="00524BC3"/>
    <w:rsid w:val="00525B77"/>
    <w:rsid w:val="0053070C"/>
    <w:rsid w:val="005314DF"/>
    <w:rsid w:val="00533105"/>
    <w:rsid w:val="005331B5"/>
    <w:rsid w:val="00534D3B"/>
    <w:rsid w:val="005351B3"/>
    <w:rsid w:val="005400A5"/>
    <w:rsid w:val="005420B4"/>
    <w:rsid w:val="005437B4"/>
    <w:rsid w:val="00543AE7"/>
    <w:rsid w:val="0054471F"/>
    <w:rsid w:val="00544A64"/>
    <w:rsid w:val="0054520B"/>
    <w:rsid w:val="005459F5"/>
    <w:rsid w:val="00545B68"/>
    <w:rsid w:val="00546CB9"/>
    <w:rsid w:val="00546DF7"/>
    <w:rsid w:val="0055121B"/>
    <w:rsid w:val="00551751"/>
    <w:rsid w:val="00552B6E"/>
    <w:rsid w:val="00552E23"/>
    <w:rsid w:val="005545A5"/>
    <w:rsid w:val="00554715"/>
    <w:rsid w:val="00555D64"/>
    <w:rsid w:val="00556D4F"/>
    <w:rsid w:val="00557A71"/>
    <w:rsid w:val="00560AED"/>
    <w:rsid w:val="005615FA"/>
    <w:rsid w:val="0056231D"/>
    <w:rsid w:val="005623DD"/>
    <w:rsid w:val="00563B23"/>
    <w:rsid w:val="00563D01"/>
    <w:rsid w:val="0056452E"/>
    <w:rsid w:val="00565185"/>
    <w:rsid w:val="005654C8"/>
    <w:rsid w:val="005656FB"/>
    <w:rsid w:val="00566995"/>
    <w:rsid w:val="00567010"/>
    <w:rsid w:val="00567482"/>
    <w:rsid w:val="005678EB"/>
    <w:rsid w:val="00570CA6"/>
    <w:rsid w:val="00570F18"/>
    <w:rsid w:val="0057123D"/>
    <w:rsid w:val="0057170D"/>
    <w:rsid w:val="005720AF"/>
    <w:rsid w:val="0057387E"/>
    <w:rsid w:val="00573BFA"/>
    <w:rsid w:val="00573CC7"/>
    <w:rsid w:val="0057495C"/>
    <w:rsid w:val="005758A5"/>
    <w:rsid w:val="0057613C"/>
    <w:rsid w:val="0057636A"/>
    <w:rsid w:val="00576443"/>
    <w:rsid w:val="00583941"/>
    <w:rsid w:val="005847DC"/>
    <w:rsid w:val="005850C7"/>
    <w:rsid w:val="005856EF"/>
    <w:rsid w:val="00585CC6"/>
    <w:rsid w:val="0059072E"/>
    <w:rsid w:val="005908A9"/>
    <w:rsid w:val="00590FA2"/>
    <w:rsid w:val="00591893"/>
    <w:rsid w:val="00592351"/>
    <w:rsid w:val="00593457"/>
    <w:rsid w:val="00594851"/>
    <w:rsid w:val="00594C42"/>
    <w:rsid w:val="00594CEF"/>
    <w:rsid w:val="00596841"/>
    <w:rsid w:val="0059684A"/>
    <w:rsid w:val="005A0345"/>
    <w:rsid w:val="005A0903"/>
    <w:rsid w:val="005A1633"/>
    <w:rsid w:val="005A16B9"/>
    <w:rsid w:val="005A2203"/>
    <w:rsid w:val="005A25B7"/>
    <w:rsid w:val="005A26EE"/>
    <w:rsid w:val="005A33F3"/>
    <w:rsid w:val="005A3C0F"/>
    <w:rsid w:val="005A3EC1"/>
    <w:rsid w:val="005A47B7"/>
    <w:rsid w:val="005A5AB1"/>
    <w:rsid w:val="005A658B"/>
    <w:rsid w:val="005B07C4"/>
    <w:rsid w:val="005B19CD"/>
    <w:rsid w:val="005B19D9"/>
    <w:rsid w:val="005B1B79"/>
    <w:rsid w:val="005B24EA"/>
    <w:rsid w:val="005B2F2A"/>
    <w:rsid w:val="005B33DF"/>
    <w:rsid w:val="005B55C1"/>
    <w:rsid w:val="005B6F85"/>
    <w:rsid w:val="005C00A9"/>
    <w:rsid w:val="005C17ED"/>
    <w:rsid w:val="005C20F7"/>
    <w:rsid w:val="005C22F8"/>
    <w:rsid w:val="005C3120"/>
    <w:rsid w:val="005C35C7"/>
    <w:rsid w:val="005C4078"/>
    <w:rsid w:val="005C45F6"/>
    <w:rsid w:val="005C5039"/>
    <w:rsid w:val="005C5B11"/>
    <w:rsid w:val="005C5B2D"/>
    <w:rsid w:val="005C6A6C"/>
    <w:rsid w:val="005C74D1"/>
    <w:rsid w:val="005C7C7C"/>
    <w:rsid w:val="005C7FC0"/>
    <w:rsid w:val="005D0735"/>
    <w:rsid w:val="005D1C98"/>
    <w:rsid w:val="005D37B5"/>
    <w:rsid w:val="005D3B85"/>
    <w:rsid w:val="005D3F78"/>
    <w:rsid w:val="005D49F1"/>
    <w:rsid w:val="005D4A01"/>
    <w:rsid w:val="005D4A52"/>
    <w:rsid w:val="005D56B3"/>
    <w:rsid w:val="005D5B6F"/>
    <w:rsid w:val="005D6494"/>
    <w:rsid w:val="005D72C2"/>
    <w:rsid w:val="005D79E1"/>
    <w:rsid w:val="005D7C68"/>
    <w:rsid w:val="005E1A38"/>
    <w:rsid w:val="005E2179"/>
    <w:rsid w:val="005E27A3"/>
    <w:rsid w:val="005E2AA8"/>
    <w:rsid w:val="005E45D5"/>
    <w:rsid w:val="005E616C"/>
    <w:rsid w:val="005E6624"/>
    <w:rsid w:val="005E66A3"/>
    <w:rsid w:val="005F0478"/>
    <w:rsid w:val="005F1FA6"/>
    <w:rsid w:val="005F34DA"/>
    <w:rsid w:val="005F4989"/>
    <w:rsid w:val="005F54F7"/>
    <w:rsid w:val="00601C76"/>
    <w:rsid w:val="006031EF"/>
    <w:rsid w:val="0060337A"/>
    <w:rsid w:val="006044C8"/>
    <w:rsid w:val="00604C17"/>
    <w:rsid w:val="006058F1"/>
    <w:rsid w:val="006078A6"/>
    <w:rsid w:val="006108D1"/>
    <w:rsid w:val="00611055"/>
    <w:rsid w:val="00611687"/>
    <w:rsid w:val="00612491"/>
    <w:rsid w:val="00613269"/>
    <w:rsid w:val="00614F7E"/>
    <w:rsid w:val="006154B6"/>
    <w:rsid w:val="0061601E"/>
    <w:rsid w:val="0061643A"/>
    <w:rsid w:val="00616490"/>
    <w:rsid w:val="00617053"/>
    <w:rsid w:val="00617E2A"/>
    <w:rsid w:val="00620ECE"/>
    <w:rsid w:val="0062106A"/>
    <w:rsid w:val="0062230F"/>
    <w:rsid w:val="006226CD"/>
    <w:rsid w:val="00622E77"/>
    <w:rsid w:val="00623758"/>
    <w:rsid w:val="0062398C"/>
    <w:rsid w:val="00624AE2"/>
    <w:rsid w:val="00624DDA"/>
    <w:rsid w:val="00627B44"/>
    <w:rsid w:val="00627C23"/>
    <w:rsid w:val="006305EF"/>
    <w:rsid w:val="00631992"/>
    <w:rsid w:val="00631E30"/>
    <w:rsid w:val="00632705"/>
    <w:rsid w:val="00636E32"/>
    <w:rsid w:val="00636E7F"/>
    <w:rsid w:val="00640475"/>
    <w:rsid w:val="006404A9"/>
    <w:rsid w:val="006419BA"/>
    <w:rsid w:val="00641D35"/>
    <w:rsid w:val="00641F34"/>
    <w:rsid w:val="00642018"/>
    <w:rsid w:val="00642A36"/>
    <w:rsid w:val="006437A9"/>
    <w:rsid w:val="00643F9F"/>
    <w:rsid w:val="006440ED"/>
    <w:rsid w:val="00645857"/>
    <w:rsid w:val="006471C4"/>
    <w:rsid w:val="00650A33"/>
    <w:rsid w:val="00652AEE"/>
    <w:rsid w:val="00653433"/>
    <w:rsid w:val="00653727"/>
    <w:rsid w:val="00653C29"/>
    <w:rsid w:val="00654B04"/>
    <w:rsid w:val="0065650A"/>
    <w:rsid w:val="0065660F"/>
    <w:rsid w:val="00656EB3"/>
    <w:rsid w:val="006573B5"/>
    <w:rsid w:val="00657D5A"/>
    <w:rsid w:val="00660480"/>
    <w:rsid w:val="00661276"/>
    <w:rsid w:val="00661FF2"/>
    <w:rsid w:val="00662C87"/>
    <w:rsid w:val="0066345D"/>
    <w:rsid w:val="00664ECE"/>
    <w:rsid w:val="006652A0"/>
    <w:rsid w:val="00666290"/>
    <w:rsid w:val="00670027"/>
    <w:rsid w:val="00671D22"/>
    <w:rsid w:val="00673018"/>
    <w:rsid w:val="00675EB3"/>
    <w:rsid w:val="0067608C"/>
    <w:rsid w:val="00676843"/>
    <w:rsid w:val="00676BD2"/>
    <w:rsid w:val="00677228"/>
    <w:rsid w:val="00680068"/>
    <w:rsid w:val="006801CA"/>
    <w:rsid w:val="00680B56"/>
    <w:rsid w:val="00680C92"/>
    <w:rsid w:val="00680D4C"/>
    <w:rsid w:val="00682099"/>
    <w:rsid w:val="00682746"/>
    <w:rsid w:val="00683717"/>
    <w:rsid w:val="00684132"/>
    <w:rsid w:val="006844B9"/>
    <w:rsid w:val="00685707"/>
    <w:rsid w:val="00685B75"/>
    <w:rsid w:val="006867CC"/>
    <w:rsid w:val="00686E95"/>
    <w:rsid w:val="00690740"/>
    <w:rsid w:val="00690C50"/>
    <w:rsid w:val="006923A6"/>
    <w:rsid w:val="00692EE8"/>
    <w:rsid w:val="00693595"/>
    <w:rsid w:val="0069454C"/>
    <w:rsid w:val="00694CCF"/>
    <w:rsid w:val="00694D57"/>
    <w:rsid w:val="00694F26"/>
    <w:rsid w:val="0069509B"/>
    <w:rsid w:val="00696362"/>
    <w:rsid w:val="00697902"/>
    <w:rsid w:val="00697F0A"/>
    <w:rsid w:val="006A04AE"/>
    <w:rsid w:val="006A068B"/>
    <w:rsid w:val="006A0E52"/>
    <w:rsid w:val="006A25B4"/>
    <w:rsid w:val="006A30DB"/>
    <w:rsid w:val="006A3949"/>
    <w:rsid w:val="006A45FD"/>
    <w:rsid w:val="006A4A62"/>
    <w:rsid w:val="006A5942"/>
    <w:rsid w:val="006A7552"/>
    <w:rsid w:val="006B01B9"/>
    <w:rsid w:val="006B0439"/>
    <w:rsid w:val="006B0D10"/>
    <w:rsid w:val="006B0EC2"/>
    <w:rsid w:val="006B13D4"/>
    <w:rsid w:val="006B3ABE"/>
    <w:rsid w:val="006B4884"/>
    <w:rsid w:val="006B4A52"/>
    <w:rsid w:val="006B5383"/>
    <w:rsid w:val="006B6A37"/>
    <w:rsid w:val="006B6D68"/>
    <w:rsid w:val="006B6F61"/>
    <w:rsid w:val="006C14E0"/>
    <w:rsid w:val="006C3B12"/>
    <w:rsid w:val="006C44DF"/>
    <w:rsid w:val="006C4633"/>
    <w:rsid w:val="006C5636"/>
    <w:rsid w:val="006C6C67"/>
    <w:rsid w:val="006C7287"/>
    <w:rsid w:val="006C79D3"/>
    <w:rsid w:val="006D06F9"/>
    <w:rsid w:val="006D0805"/>
    <w:rsid w:val="006D0AA8"/>
    <w:rsid w:val="006D2153"/>
    <w:rsid w:val="006D2870"/>
    <w:rsid w:val="006D4517"/>
    <w:rsid w:val="006D5F3A"/>
    <w:rsid w:val="006D6BCD"/>
    <w:rsid w:val="006D7A97"/>
    <w:rsid w:val="006D7AF1"/>
    <w:rsid w:val="006D7B5A"/>
    <w:rsid w:val="006E0925"/>
    <w:rsid w:val="006E1E9E"/>
    <w:rsid w:val="006E21DA"/>
    <w:rsid w:val="006E4279"/>
    <w:rsid w:val="006E4913"/>
    <w:rsid w:val="006E5555"/>
    <w:rsid w:val="006E5A3B"/>
    <w:rsid w:val="006E5B47"/>
    <w:rsid w:val="006E5C5D"/>
    <w:rsid w:val="006E78BA"/>
    <w:rsid w:val="006E7DAC"/>
    <w:rsid w:val="006F1295"/>
    <w:rsid w:val="006F15CC"/>
    <w:rsid w:val="006F1CCA"/>
    <w:rsid w:val="006F2C0E"/>
    <w:rsid w:val="006F4F09"/>
    <w:rsid w:val="006F508D"/>
    <w:rsid w:val="006F51CE"/>
    <w:rsid w:val="006F63C0"/>
    <w:rsid w:val="006F640B"/>
    <w:rsid w:val="0070043C"/>
    <w:rsid w:val="007004B5"/>
    <w:rsid w:val="007046FB"/>
    <w:rsid w:val="00704C2C"/>
    <w:rsid w:val="00705A61"/>
    <w:rsid w:val="0070655C"/>
    <w:rsid w:val="00710424"/>
    <w:rsid w:val="007109F6"/>
    <w:rsid w:val="00710B5F"/>
    <w:rsid w:val="007133CB"/>
    <w:rsid w:val="00713F83"/>
    <w:rsid w:val="00714ED2"/>
    <w:rsid w:val="00715F45"/>
    <w:rsid w:val="00716604"/>
    <w:rsid w:val="00716A52"/>
    <w:rsid w:val="0071719A"/>
    <w:rsid w:val="0071726D"/>
    <w:rsid w:val="007176A7"/>
    <w:rsid w:val="007178FF"/>
    <w:rsid w:val="007204B4"/>
    <w:rsid w:val="00720781"/>
    <w:rsid w:val="0072091B"/>
    <w:rsid w:val="00722B07"/>
    <w:rsid w:val="00722BC9"/>
    <w:rsid w:val="00723632"/>
    <w:rsid w:val="007238DA"/>
    <w:rsid w:val="00725052"/>
    <w:rsid w:val="00725342"/>
    <w:rsid w:val="0072534D"/>
    <w:rsid w:val="00725C3B"/>
    <w:rsid w:val="00725F39"/>
    <w:rsid w:val="00727027"/>
    <w:rsid w:val="0073000D"/>
    <w:rsid w:val="0073022F"/>
    <w:rsid w:val="00731DF1"/>
    <w:rsid w:val="00731F2B"/>
    <w:rsid w:val="0073409B"/>
    <w:rsid w:val="00734105"/>
    <w:rsid w:val="00734AFD"/>
    <w:rsid w:val="00735E32"/>
    <w:rsid w:val="00736BEA"/>
    <w:rsid w:val="007375D0"/>
    <w:rsid w:val="00740095"/>
    <w:rsid w:val="0074159C"/>
    <w:rsid w:val="00742862"/>
    <w:rsid w:val="00742FD0"/>
    <w:rsid w:val="007432EF"/>
    <w:rsid w:val="00743FE9"/>
    <w:rsid w:val="0074497D"/>
    <w:rsid w:val="00745DD0"/>
    <w:rsid w:val="00745F44"/>
    <w:rsid w:val="00746455"/>
    <w:rsid w:val="00746F96"/>
    <w:rsid w:val="0074770C"/>
    <w:rsid w:val="00750405"/>
    <w:rsid w:val="007507C1"/>
    <w:rsid w:val="00751546"/>
    <w:rsid w:val="007541CE"/>
    <w:rsid w:val="007545E5"/>
    <w:rsid w:val="00755577"/>
    <w:rsid w:val="00755878"/>
    <w:rsid w:val="00756B91"/>
    <w:rsid w:val="00757E96"/>
    <w:rsid w:val="00760A86"/>
    <w:rsid w:val="00761F5F"/>
    <w:rsid w:val="0076741B"/>
    <w:rsid w:val="00770C0E"/>
    <w:rsid w:val="00771D19"/>
    <w:rsid w:val="0077277F"/>
    <w:rsid w:val="00774584"/>
    <w:rsid w:val="007747BE"/>
    <w:rsid w:val="00781625"/>
    <w:rsid w:val="00781792"/>
    <w:rsid w:val="00781A3A"/>
    <w:rsid w:val="00782512"/>
    <w:rsid w:val="007826B4"/>
    <w:rsid w:val="00783557"/>
    <w:rsid w:val="0078405C"/>
    <w:rsid w:val="00784D8F"/>
    <w:rsid w:val="00785A6D"/>
    <w:rsid w:val="00786B68"/>
    <w:rsid w:val="007874FB"/>
    <w:rsid w:val="007915AD"/>
    <w:rsid w:val="00792CC3"/>
    <w:rsid w:val="00794013"/>
    <w:rsid w:val="007947C6"/>
    <w:rsid w:val="00794CF3"/>
    <w:rsid w:val="00794E4C"/>
    <w:rsid w:val="00795109"/>
    <w:rsid w:val="0079614E"/>
    <w:rsid w:val="007A0160"/>
    <w:rsid w:val="007A027B"/>
    <w:rsid w:val="007A327D"/>
    <w:rsid w:val="007A3937"/>
    <w:rsid w:val="007A40C6"/>
    <w:rsid w:val="007A4B43"/>
    <w:rsid w:val="007A4F20"/>
    <w:rsid w:val="007A67F3"/>
    <w:rsid w:val="007A6AA0"/>
    <w:rsid w:val="007A6B19"/>
    <w:rsid w:val="007B0E88"/>
    <w:rsid w:val="007B3045"/>
    <w:rsid w:val="007B391E"/>
    <w:rsid w:val="007B45EC"/>
    <w:rsid w:val="007B49DF"/>
    <w:rsid w:val="007B4B6D"/>
    <w:rsid w:val="007B5296"/>
    <w:rsid w:val="007B655B"/>
    <w:rsid w:val="007B67AD"/>
    <w:rsid w:val="007B7639"/>
    <w:rsid w:val="007C00BA"/>
    <w:rsid w:val="007C1606"/>
    <w:rsid w:val="007C18F2"/>
    <w:rsid w:val="007C1AC1"/>
    <w:rsid w:val="007C1FEC"/>
    <w:rsid w:val="007C41F2"/>
    <w:rsid w:val="007C46D1"/>
    <w:rsid w:val="007C5731"/>
    <w:rsid w:val="007C5C1C"/>
    <w:rsid w:val="007C5E71"/>
    <w:rsid w:val="007C730D"/>
    <w:rsid w:val="007C7393"/>
    <w:rsid w:val="007D0C6A"/>
    <w:rsid w:val="007D391B"/>
    <w:rsid w:val="007D3B29"/>
    <w:rsid w:val="007D43E6"/>
    <w:rsid w:val="007D4EC6"/>
    <w:rsid w:val="007D574C"/>
    <w:rsid w:val="007D5CD8"/>
    <w:rsid w:val="007D6974"/>
    <w:rsid w:val="007D7780"/>
    <w:rsid w:val="007E0468"/>
    <w:rsid w:val="007E06B8"/>
    <w:rsid w:val="007E0A4B"/>
    <w:rsid w:val="007E326A"/>
    <w:rsid w:val="007E3EDF"/>
    <w:rsid w:val="007E4CDB"/>
    <w:rsid w:val="007E541D"/>
    <w:rsid w:val="007E548B"/>
    <w:rsid w:val="007F0468"/>
    <w:rsid w:val="007F0994"/>
    <w:rsid w:val="007F1028"/>
    <w:rsid w:val="007F12E2"/>
    <w:rsid w:val="007F1637"/>
    <w:rsid w:val="007F1B11"/>
    <w:rsid w:val="007F1FBA"/>
    <w:rsid w:val="007F4488"/>
    <w:rsid w:val="007F4ABD"/>
    <w:rsid w:val="007F4E8F"/>
    <w:rsid w:val="007F694C"/>
    <w:rsid w:val="007F7212"/>
    <w:rsid w:val="007F74CA"/>
    <w:rsid w:val="007F7B5C"/>
    <w:rsid w:val="00800307"/>
    <w:rsid w:val="00800365"/>
    <w:rsid w:val="00800399"/>
    <w:rsid w:val="00800A09"/>
    <w:rsid w:val="008014EC"/>
    <w:rsid w:val="00801F39"/>
    <w:rsid w:val="0080235B"/>
    <w:rsid w:val="0080294E"/>
    <w:rsid w:val="008029BA"/>
    <w:rsid w:val="00804FC7"/>
    <w:rsid w:val="008075EA"/>
    <w:rsid w:val="00807DD1"/>
    <w:rsid w:val="00810C9D"/>
    <w:rsid w:val="008111C3"/>
    <w:rsid w:val="008125BE"/>
    <w:rsid w:val="00812CF5"/>
    <w:rsid w:val="00813471"/>
    <w:rsid w:val="00814198"/>
    <w:rsid w:val="00814390"/>
    <w:rsid w:val="00814679"/>
    <w:rsid w:val="00814849"/>
    <w:rsid w:val="00820EE3"/>
    <w:rsid w:val="00821B02"/>
    <w:rsid w:val="00821F46"/>
    <w:rsid w:val="00822050"/>
    <w:rsid w:val="00822B92"/>
    <w:rsid w:val="00825488"/>
    <w:rsid w:val="00825653"/>
    <w:rsid w:val="00825D4F"/>
    <w:rsid w:val="00827DBA"/>
    <w:rsid w:val="00830D57"/>
    <w:rsid w:val="00832A31"/>
    <w:rsid w:val="008346B1"/>
    <w:rsid w:val="008354A1"/>
    <w:rsid w:val="00835916"/>
    <w:rsid w:val="0083615A"/>
    <w:rsid w:val="0083650C"/>
    <w:rsid w:val="0084045B"/>
    <w:rsid w:val="00841B72"/>
    <w:rsid w:val="0084645A"/>
    <w:rsid w:val="0084658D"/>
    <w:rsid w:val="0084695E"/>
    <w:rsid w:val="0084755C"/>
    <w:rsid w:val="00850166"/>
    <w:rsid w:val="00850650"/>
    <w:rsid w:val="00850E5D"/>
    <w:rsid w:val="00851E91"/>
    <w:rsid w:val="008524C4"/>
    <w:rsid w:val="0085268C"/>
    <w:rsid w:val="00854ABD"/>
    <w:rsid w:val="00856ED6"/>
    <w:rsid w:val="00857614"/>
    <w:rsid w:val="00861070"/>
    <w:rsid w:val="0086275F"/>
    <w:rsid w:val="00862CAD"/>
    <w:rsid w:val="00864A50"/>
    <w:rsid w:val="00865C11"/>
    <w:rsid w:val="00866290"/>
    <w:rsid w:val="00866978"/>
    <w:rsid w:val="00866CD7"/>
    <w:rsid w:val="00866D9F"/>
    <w:rsid w:val="00867245"/>
    <w:rsid w:val="00871D3C"/>
    <w:rsid w:val="00872129"/>
    <w:rsid w:val="00872D1B"/>
    <w:rsid w:val="00872DC6"/>
    <w:rsid w:val="008730BC"/>
    <w:rsid w:val="00873ABC"/>
    <w:rsid w:val="0087451E"/>
    <w:rsid w:val="00874D66"/>
    <w:rsid w:val="0087590B"/>
    <w:rsid w:val="00876AD9"/>
    <w:rsid w:val="00876BDD"/>
    <w:rsid w:val="00877A7A"/>
    <w:rsid w:val="00877D54"/>
    <w:rsid w:val="00880394"/>
    <w:rsid w:val="0088208A"/>
    <w:rsid w:val="00882EAC"/>
    <w:rsid w:val="0088306B"/>
    <w:rsid w:val="00883B41"/>
    <w:rsid w:val="008843A6"/>
    <w:rsid w:val="008874FC"/>
    <w:rsid w:val="0088798F"/>
    <w:rsid w:val="00890B69"/>
    <w:rsid w:val="0089248A"/>
    <w:rsid w:val="008933DC"/>
    <w:rsid w:val="008936B3"/>
    <w:rsid w:val="00893807"/>
    <w:rsid w:val="00893890"/>
    <w:rsid w:val="00894515"/>
    <w:rsid w:val="008957E4"/>
    <w:rsid w:val="008958D8"/>
    <w:rsid w:val="00896489"/>
    <w:rsid w:val="00896FD1"/>
    <w:rsid w:val="008976A7"/>
    <w:rsid w:val="008A0E63"/>
    <w:rsid w:val="008A114F"/>
    <w:rsid w:val="008A2257"/>
    <w:rsid w:val="008A2C50"/>
    <w:rsid w:val="008A33CE"/>
    <w:rsid w:val="008A3903"/>
    <w:rsid w:val="008B0362"/>
    <w:rsid w:val="008B1F88"/>
    <w:rsid w:val="008B2644"/>
    <w:rsid w:val="008B298E"/>
    <w:rsid w:val="008B29E8"/>
    <w:rsid w:val="008B2B89"/>
    <w:rsid w:val="008B31AB"/>
    <w:rsid w:val="008B31D3"/>
    <w:rsid w:val="008B333F"/>
    <w:rsid w:val="008B383F"/>
    <w:rsid w:val="008B38AD"/>
    <w:rsid w:val="008B3FBF"/>
    <w:rsid w:val="008B44DA"/>
    <w:rsid w:val="008B4A06"/>
    <w:rsid w:val="008B5C9A"/>
    <w:rsid w:val="008B5CEA"/>
    <w:rsid w:val="008B694C"/>
    <w:rsid w:val="008C00E7"/>
    <w:rsid w:val="008C0F42"/>
    <w:rsid w:val="008C1149"/>
    <w:rsid w:val="008C168A"/>
    <w:rsid w:val="008C1EF2"/>
    <w:rsid w:val="008C2F43"/>
    <w:rsid w:val="008C38EB"/>
    <w:rsid w:val="008C3B68"/>
    <w:rsid w:val="008C5253"/>
    <w:rsid w:val="008C5686"/>
    <w:rsid w:val="008C65AC"/>
    <w:rsid w:val="008C6BFB"/>
    <w:rsid w:val="008C6D1F"/>
    <w:rsid w:val="008C7321"/>
    <w:rsid w:val="008C74DA"/>
    <w:rsid w:val="008C7C59"/>
    <w:rsid w:val="008D094A"/>
    <w:rsid w:val="008D132A"/>
    <w:rsid w:val="008D1E99"/>
    <w:rsid w:val="008D2B6E"/>
    <w:rsid w:val="008D394A"/>
    <w:rsid w:val="008D6465"/>
    <w:rsid w:val="008E150C"/>
    <w:rsid w:val="008E1EFC"/>
    <w:rsid w:val="008E4F5C"/>
    <w:rsid w:val="008E58BF"/>
    <w:rsid w:val="008F0512"/>
    <w:rsid w:val="008F19A4"/>
    <w:rsid w:val="008F1A81"/>
    <w:rsid w:val="008F2125"/>
    <w:rsid w:val="008F3B73"/>
    <w:rsid w:val="008F7D0D"/>
    <w:rsid w:val="00900CE5"/>
    <w:rsid w:val="00901E9B"/>
    <w:rsid w:val="00902C6A"/>
    <w:rsid w:val="0090415F"/>
    <w:rsid w:val="00904CA9"/>
    <w:rsid w:val="00905911"/>
    <w:rsid w:val="00906090"/>
    <w:rsid w:val="00906476"/>
    <w:rsid w:val="00906A9A"/>
    <w:rsid w:val="00907061"/>
    <w:rsid w:val="00907834"/>
    <w:rsid w:val="0090788B"/>
    <w:rsid w:val="009079B2"/>
    <w:rsid w:val="00907A5D"/>
    <w:rsid w:val="009118A0"/>
    <w:rsid w:val="00911C28"/>
    <w:rsid w:val="00913D48"/>
    <w:rsid w:val="00913D96"/>
    <w:rsid w:val="009145F6"/>
    <w:rsid w:val="00917246"/>
    <w:rsid w:val="00917547"/>
    <w:rsid w:val="0091759A"/>
    <w:rsid w:val="00920540"/>
    <w:rsid w:val="00920F36"/>
    <w:rsid w:val="00922697"/>
    <w:rsid w:val="00922F8C"/>
    <w:rsid w:val="0092325A"/>
    <w:rsid w:val="00924BD8"/>
    <w:rsid w:val="009262FA"/>
    <w:rsid w:val="0092657B"/>
    <w:rsid w:val="00927A82"/>
    <w:rsid w:val="009314DA"/>
    <w:rsid w:val="00931700"/>
    <w:rsid w:val="00933951"/>
    <w:rsid w:val="00935B43"/>
    <w:rsid w:val="009364E2"/>
    <w:rsid w:val="009371D6"/>
    <w:rsid w:val="00937BFF"/>
    <w:rsid w:val="009400A1"/>
    <w:rsid w:val="009410FA"/>
    <w:rsid w:val="00941614"/>
    <w:rsid w:val="009430F7"/>
    <w:rsid w:val="00945D30"/>
    <w:rsid w:val="00946916"/>
    <w:rsid w:val="00947045"/>
    <w:rsid w:val="009475A6"/>
    <w:rsid w:val="0094793F"/>
    <w:rsid w:val="00950842"/>
    <w:rsid w:val="00950C28"/>
    <w:rsid w:val="00951993"/>
    <w:rsid w:val="0095216E"/>
    <w:rsid w:val="00952D7A"/>
    <w:rsid w:val="00953E57"/>
    <w:rsid w:val="00954170"/>
    <w:rsid w:val="0095420F"/>
    <w:rsid w:val="00954CC0"/>
    <w:rsid w:val="00954CC5"/>
    <w:rsid w:val="00955BB4"/>
    <w:rsid w:val="00955C25"/>
    <w:rsid w:val="00956BB5"/>
    <w:rsid w:val="009572E5"/>
    <w:rsid w:val="00957676"/>
    <w:rsid w:val="009617E7"/>
    <w:rsid w:val="009621B2"/>
    <w:rsid w:val="00963A1A"/>
    <w:rsid w:val="00963E1E"/>
    <w:rsid w:val="00964590"/>
    <w:rsid w:val="009653DC"/>
    <w:rsid w:val="0096654A"/>
    <w:rsid w:val="009677E3"/>
    <w:rsid w:val="00971187"/>
    <w:rsid w:val="00971196"/>
    <w:rsid w:val="009727AA"/>
    <w:rsid w:val="00973755"/>
    <w:rsid w:val="00976040"/>
    <w:rsid w:val="0097729B"/>
    <w:rsid w:val="00980736"/>
    <w:rsid w:val="009807A1"/>
    <w:rsid w:val="00981704"/>
    <w:rsid w:val="0098175A"/>
    <w:rsid w:val="0098182C"/>
    <w:rsid w:val="00981D80"/>
    <w:rsid w:val="00983F39"/>
    <w:rsid w:val="00984390"/>
    <w:rsid w:val="00985839"/>
    <w:rsid w:val="0099125B"/>
    <w:rsid w:val="00992952"/>
    <w:rsid w:val="00992D61"/>
    <w:rsid w:val="00995929"/>
    <w:rsid w:val="00995C91"/>
    <w:rsid w:val="00995EE7"/>
    <w:rsid w:val="00996652"/>
    <w:rsid w:val="00996BF1"/>
    <w:rsid w:val="00997009"/>
    <w:rsid w:val="0099745E"/>
    <w:rsid w:val="009A03A3"/>
    <w:rsid w:val="009A2ACF"/>
    <w:rsid w:val="009A306E"/>
    <w:rsid w:val="009A481E"/>
    <w:rsid w:val="009A5D1F"/>
    <w:rsid w:val="009B0257"/>
    <w:rsid w:val="009B03BC"/>
    <w:rsid w:val="009B06F1"/>
    <w:rsid w:val="009B3397"/>
    <w:rsid w:val="009B34F2"/>
    <w:rsid w:val="009B3C36"/>
    <w:rsid w:val="009B51E3"/>
    <w:rsid w:val="009B5654"/>
    <w:rsid w:val="009B5EC1"/>
    <w:rsid w:val="009B7220"/>
    <w:rsid w:val="009B76A7"/>
    <w:rsid w:val="009B76CB"/>
    <w:rsid w:val="009B7D6C"/>
    <w:rsid w:val="009C04EB"/>
    <w:rsid w:val="009C1AD6"/>
    <w:rsid w:val="009C28E1"/>
    <w:rsid w:val="009C2915"/>
    <w:rsid w:val="009C2E55"/>
    <w:rsid w:val="009C3D06"/>
    <w:rsid w:val="009C3DB4"/>
    <w:rsid w:val="009C3F13"/>
    <w:rsid w:val="009C43FC"/>
    <w:rsid w:val="009C5A80"/>
    <w:rsid w:val="009C5F03"/>
    <w:rsid w:val="009C7C8F"/>
    <w:rsid w:val="009D0450"/>
    <w:rsid w:val="009D1594"/>
    <w:rsid w:val="009D1FBA"/>
    <w:rsid w:val="009D332F"/>
    <w:rsid w:val="009D580B"/>
    <w:rsid w:val="009D6294"/>
    <w:rsid w:val="009D7B82"/>
    <w:rsid w:val="009E024C"/>
    <w:rsid w:val="009E05B6"/>
    <w:rsid w:val="009E590F"/>
    <w:rsid w:val="009E6ACF"/>
    <w:rsid w:val="009F0C32"/>
    <w:rsid w:val="009F1649"/>
    <w:rsid w:val="009F26BC"/>
    <w:rsid w:val="009F461F"/>
    <w:rsid w:val="00A006D3"/>
    <w:rsid w:val="00A01305"/>
    <w:rsid w:val="00A01EEF"/>
    <w:rsid w:val="00A0259C"/>
    <w:rsid w:val="00A03217"/>
    <w:rsid w:val="00A036CB"/>
    <w:rsid w:val="00A0546A"/>
    <w:rsid w:val="00A05EC0"/>
    <w:rsid w:val="00A061CA"/>
    <w:rsid w:val="00A06AAA"/>
    <w:rsid w:val="00A07A49"/>
    <w:rsid w:val="00A10E38"/>
    <w:rsid w:val="00A11502"/>
    <w:rsid w:val="00A12ECE"/>
    <w:rsid w:val="00A135B3"/>
    <w:rsid w:val="00A1434D"/>
    <w:rsid w:val="00A14953"/>
    <w:rsid w:val="00A167B9"/>
    <w:rsid w:val="00A16CDB"/>
    <w:rsid w:val="00A176A1"/>
    <w:rsid w:val="00A17DB5"/>
    <w:rsid w:val="00A20A09"/>
    <w:rsid w:val="00A20C64"/>
    <w:rsid w:val="00A224C0"/>
    <w:rsid w:val="00A22A14"/>
    <w:rsid w:val="00A23526"/>
    <w:rsid w:val="00A27149"/>
    <w:rsid w:val="00A2793B"/>
    <w:rsid w:val="00A30105"/>
    <w:rsid w:val="00A31ADE"/>
    <w:rsid w:val="00A31FA7"/>
    <w:rsid w:val="00A348D2"/>
    <w:rsid w:val="00A35D3C"/>
    <w:rsid w:val="00A3616F"/>
    <w:rsid w:val="00A377FE"/>
    <w:rsid w:val="00A40E0E"/>
    <w:rsid w:val="00A41C95"/>
    <w:rsid w:val="00A42739"/>
    <w:rsid w:val="00A43393"/>
    <w:rsid w:val="00A43649"/>
    <w:rsid w:val="00A442F1"/>
    <w:rsid w:val="00A46ABD"/>
    <w:rsid w:val="00A46C18"/>
    <w:rsid w:val="00A470CE"/>
    <w:rsid w:val="00A47F1E"/>
    <w:rsid w:val="00A50344"/>
    <w:rsid w:val="00A503E9"/>
    <w:rsid w:val="00A50E65"/>
    <w:rsid w:val="00A52058"/>
    <w:rsid w:val="00A52E2E"/>
    <w:rsid w:val="00A52F63"/>
    <w:rsid w:val="00A55536"/>
    <w:rsid w:val="00A5613C"/>
    <w:rsid w:val="00A56CA0"/>
    <w:rsid w:val="00A570EE"/>
    <w:rsid w:val="00A57C48"/>
    <w:rsid w:val="00A57EB2"/>
    <w:rsid w:val="00A608F5"/>
    <w:rsid w:val="00A62463"/>
    <w:rsid w:val="00A6391E"/>
    <w:rsid w:val="00A63C0B"/>
    <w:rsid w:val="00A649D3"/>
    <w:rsid w:val="00A656FD"/>
    <w:rsid w:val="00A6645C"/>
    <w:rsid w:val="00A66A68"/>
    <w:rsid w:val="00A67837"/>
    <w:rsid w:val="00A70423"/>
    <w:rsid w:val="00A70863"/>
    <w:rsid w:val="00A721B8"/>
    <w:rsid w:val="00A727FC"/>
    <w:rsid w:val="00A72E35"/>
    <w:rsid w:val="00A7300A"/>
    <w:rsid w:val="00A7414F"/>
    <w:rsid w:val="00A758CB"/>
    <w:rsid w:val="00A7627C"/>
    <w:rsid w:val="00A81405"/>
    <w:rsid w:val="00A82114"/>
    <w:rsid w:val="00A82FF0"/>
    <w:rsid w:val="00A83207"/>
    <w:rsid w:val="00A83BED"/>
    <w:rsid w:val="00A8488F"/>
    <w:rsid w:val="00A85DA3"/>
    <w:rsid w:val="00A86BC6"/>
    <w:rsid w:val="00A87D4F"/>
    <w:rsid w:val="00A92670"/>
    <w:rsid w:val="00A92FDC"/>
    <w:rsid w:val="00A96434"/>
    <w:rsid w:val="00A96AAF"/>
    <w:rsid w:val="00A979BC"/>
    <w:rsid w:val="00A97F60"/>
    <w:rsid w:val="00AA03B1"/>
    <w:rsid w:val="00AA2944"/>
    <w:rsid w:val="00AA2A82"/>
    <w:rsid w:val="00AA3179"/>
    <w:rsid w:val="00AB0B41"/>
    <w:rsid w:val="00AB140A"/>
    <w:rsid w:val="00AB1635"/>
    <w:rsid w:val="00AB297D"/>
    <w:rsid w:val="00AB759C"/>
    <w:rsid w:val="00AB7830"/>
    <w:rsid w:val="00AC031E"/>
    <w:rsid w:val="00AC31F2"/>
    <w:rsid w:val="00AC35C4"/>
    <w:rsid w:val="00AC3DCF"/>
    <w:rsid w:val="00AC4154"/>
    <w:rsid w:val="00AC587E"/>
    <w:rsid w:val="00AD0413"/>
    <w:rsid w:val="00AD1058"/>
    <w:rsid w:val="00AD18B4"/>
    <w:rsid w:val="00AD4FB0"/>
    <w:rsid w:val="00AD7F13"/>
    <w:rsid w:val="00AE04A8"/>
    <w:rsid w:val="00AE117D"/>
    <w:rsid w:val="00AE1842"/>
    <w:rsid w:val="00AE1843"/>
    <w:rsid w:val="00AE1EEC"/>
    <w:rsid w:val="00AE23F9"/>
    <w:rsid w:val="00AE2430"/>
    <w:rsid w:val="00AE4000"/>
    <w:rsid w:val="00AE52CE"/>
    <w:rsid w:val="00AE5452"/>
    <w:rsid w:val="00AE5EF5"/>
    <w:rsid w:val="00AE6188"/>
    <w:rsid w:val="00AE7AF0"/>
    <w:rsid w:val="00AF03DC"/>
    <w:rsid w:val="00AF258A"/>
    <w:rsid w:val="00AF4AE5"/>
    <w:rsid w:val="00AF5783"/>
    <w:rsid w:val="00AF5D1E"/>
    <w:rsid w:val="00AF6D11"/>
    <w:rsid w:val="00AF76C6"/>
    <w:rsid w:val="00B0165E"/>
    <w:rsid w:val="00B01B17"/>
    <w:rsid w:val="00B04103"/>
    <w:rsid w:val="00B047E9"/>
    <w:rsid w:val="00B050FB"/>
    <w:rsid w:val="00B05867"/>
    <w:rsid w:val="00B07A1A"/>
    <w:rsid w:val="00B07BDD"/>
    <w:rsid w:val="00B10EC0"/>
    <w:rsid w:val="00B123FF"/>
    <w:rsid w:val="00B134B6"/>
    <w:rsid w:val="00B142F4"/>
    <w:rsid w:val="00B14448"/>
    <w:rsid w:val="00B16061"/>
    <w:rsid w:val="00B1645D"/>
    <w:rsid w:val="00B16CC2"/>
    <w:rsid w:val="00B17989"/>
    <w:rsid w:val="00B17C66"/>
    <w:rsid w:val="00B17DAF"/>
    <w:rsid w:val="00B17E1E"/>
    <w:rsid w:val="00B213A5"/>
    <w:rsid w:val="00B21C56"/>
    <w:rsid w:val="00B24AE7"/>
    <w:rsid w:val="00B25103"/>
    <w:rsid w:val="00B27A8F"/>
    <w:rsid w:val="00B27B2E"/>
    <w:rsid w:val="00B27CF4"/>
    <w:rsid w:val="00B31421"/>
    <w:rsid w:val="00B31D2B"/>
    <w:rsid w:val="00B31E2C"/>
    <w:rsid w:val="00B32E44"/>
    <w:rsid w:val="00B336AA"/>
    <w:rsid w:val="00B34173"/>
    <w:rsid w:val="00B34B98"/>
    <w:rsid w:val="00B3571B"/>
    <w:rsid w:val="00B362ED"/>
    <w:rsid w:val="00B36952"/>
    <w:rsid w:val="00B375B6"/>
    <w:rsid w:val="00B40432"/>
    <w:rsid w:val="00B410C1"/>
    <w:rsid w:val="00B41218"/>
    <w:rsid w:val="00B4166B"/>
    <w:rsid w:val="00B418ED"/>
    <w:rsid w:val="00B42554"/>
    <w:rsid w:val="00B42703"/>
    <w:rsid w:val="00B433FC"/>
    <w:rsid w:val="00B43502"/>
    <w:rsid w:val="00B4391E"/>
    <w:rsid w:val="00B43ED0"/>
    <w:rsid w:val="00B45081"/>
    <w:rsid w:val="00B4549F"/>
    <w:rsid w:val="00B46290"/>
    <w:rsid w:val="00B46384"/>
    <w:rsid w:val="00B46FA7"/>
    <w:rsid w:val="00B503D0"/>
    <w:rsid w:val="00B513B4"/>
    <w:rsid w:val="00B514DC"/>
    <w:rsid w:val="00B522AA"/>
    <w:rsid w:val="00B56E38"/>
    <w:rsid w:val="00B60A84"/>
    <w:rsid w:val="00B60AED"/>
    <w:rsid w:val="00B60B0D"/>
    <w:rsid w:val="00B610DD"/>
    <w:rsid w:val="00B61D65"/>
    <w:rsid w:val="00B627D5"/>
    <w:rsid w:val="00B62948"/>
    <w:rsid w:val="00B62AB3"/>
    <w:rsid w:val="00B63B5B"/>
    <w:rsid w:val="00B64AD4"/>
    <w:rsid w:val="00B64E8C"/>
    <w:rsid w:val="00B64E9D"/>
    <w:rsid w:val="00B6579A"/>
    <w:rsid w:val="00B678D4"/>
    <w:rsid w:val="00B708E8"/>
    <w:rsid w:val="00B711F9"/>
    <w:rsid w:val="00B734FD"/>
    <w:rsid w:val="00B738CA"/>
    <w:rsid w:val="00B7404A"/>
    <w:rsid w:val="00B75AC6"/>
    <w:rsid w:val="00B773C5"/>
    <w:rsid w:val="00B77651"/>
    <w:rsid w:val="00B8144B"/>
    <w:rsid w:val="00B81F91"/>
    <w:rsid w:val="00B839BA"/>
    <w:rsid w:val="00B8685C"/>
    <w:rsid w:val="00B86A2D"/>
    <w:rsid w:val="00B86C35"/>
    <w:rsid w:val="00B86DD8"/>
    <w:rsid w:val="00B87C14"/>
    <w:rsid w:val="00B92703"/>
    <w:rsid w:val="00B92955"/>
    <w:rsid w:val="00B93072"/>
    <w:rsid w:val="00B94EFB"/>
    <w:rsid w:val="00B9564E"/>
    <w:rsid w:val="00B96525"/>
    <w:rsid w:val="00B974AE"/>
    <w:rsid w:val="00B97C18"/>
    <w:rsid w:val="00B97D50"/>
    <w:rsid w:val="00B97EC1"/>
    <w:rsid w:val="00BA1692"/>
    <w:rsid w:val="00BA1BBA"/>
    <w:rsid w:val="00BA2267"/>
    <w:rsid w:val="00BA2E58"/>
    <w:rsid w:val="00BA3548"/>
    <w:rsid w:val="00BA3C49"/>
    <w:rsid w:val="00BA5315"/>
    <w:rsid w:val="00BA54F1"/>
    <w:rsid w:val="00BA7A87"/>
    <w:rsid w:val="00BA7C33"/>
    <w:rsid w:val="00BB07FC"/>
    <w:rsid w:val="00BB0B67"/>
    <w:rsid w:val="00BB144E"/>
    <w:rsid w:val="00BB2970"/>
    <w:rsid w:val="00BC0139"/>
    <w:rsid w:val="00BC34F6"/>
    <w:rsid w:val="00BC4494"/>
    <w:rsid w:val="00BC4EF0"/>
    <w:rsid w:val="00BC6E99"/>
    <w:rsid w:val="00BC7C00"/>
    <w:rsid w:val="00BD0CA7"/>
    <w:rsid w:val="00BD1EFB"/>
    <w:rsid w:val="00BD223A"/>
    <w:rsid w:val="00BD2B9E"/>
    <w:rsid w:val="00BD57C8"/>
    <w:rsid w:val="00BD5879"/>
    <w:rsid w:val="00BD5A0C"/>
    <w:rsid w:val="00BD5A45"/>
    <w:rsid w:val="00BD5B58"/>
    <w:rsid w:val="00BD6DE1"/>
    <w:rsid w:val="00BD73F1"/>
    <w:rsid w:val="00BE0E15"/>
    <w:rsid w:val="00BE2683"/>
    <w:rsid w:val="00BE3711"/>
    <w:rsid w:val="00BE3D8C"/>
    <w:rsid w:val="00BE4D14"/>
    <w:rsid w:val="00BE5CF2"/>
    <w:rsid w:val="00BE72E5"/>
    <w:rsid w:val="00BF067E"/>
    <w:rsid w:val="00BF22E7"/>
    <w:rsid w:val="00BF2883"/>
    <w:rsid w:val="00BF63CC"/>
    <w:rsid w:val="00BF6A00"/>
    <w:rsid w:val="00BF6FA9"/>
    <w:rsid w:val="00BF7497"/>
    <w:rsid w:val="00BF7C90"/>
    <w:rsid w:val="00C00003"/>
    <w:rsid w:val="00C000AC"/>
    <w:rsid w:val="00C00429"/>
    <w:rsid w:val="00C00EEE"/>
    <w:rsid w:val="00C02033"/>
    <w:rsid w:val="00C05FD9"/>
    <w:rsid w:val="00C06BBC"/>
    <w:rsid w:val="00C06C54"/>
    <w:rsid w:val="00C07703"/>
    <w:rsid w:val="00C07949"/>
    <w:rsid w:val="00C105ED"/>
    <w:rsid w:val="00C109F0"/>
    <w:rsid w:val="00C11211"/>
    <w:rsid w:val="00C11925"/>
    <w:rsid w:val="00C120C1"/>
    <w:rsid w:val="00C129D7"/>
    <w:rsid w:val="00C12B50"/>
    <w:rsid w:val="00C13AC2"/>
    <w:rsid w:val="00C13E18"/>
    <w:rsid w:val="00C16BE6"/>
    <w:rsid w:val="00C20BEA"/>
    <w:rsid w:val="00C21E38"/>
    <w:rsid w:val="00C241D4"/>
    <w:rsid w:val="00C2433C"/>
    <w:rsid w:val="00C24C84"/>
    <w:rsid w:val="00C24D43"/>
    <w:rsid w:val="00C24F5B"/>
    <w:rsid w:val="00C250E8"/>
    <w:rsid w:val="00C26014"/>
    <w:rsid w:val="00C2620B"/>
    <w:rsid w:val="00C264F8"/>
    <w:rsid w:val="00C27BA5"/>
    <w:rsid w:val="00C27D23"/>
    <w:rsid w:val="00C31313"/>
    <w:rsid w:val="00C320B6"/>
    <w:rsid w:val="00C32874"/>
    <w:rsid w:val="00C33E7B"/>
    <w:rsid w:val="00C37286"/>
    <w:rsid w:val="00C405D9"/>
    <w:rsid w:val="00C41668"/>
    <w:rsid w:val="00C4206E"/>
    <w:rsid w:val="00C431FA"/>
    <w:rsid w:val="00C43488"/>
    <w:rsid w:val="00C44F7A"/>
    <w:rsid w:val="00C452D9"/>
    <w:rsid w:val="00C45666"/>
    <w:rsid w:val="00C47754"/>
    <w:rsid w:val="00C47D30"/>
    <w:rsid w:val="00C500E2"/>
    <w:rsid w:val="00C5024B"/>
    <w:rsid w:val="00C508DF"/>
    <w:rsid w:val="00C515AA"/>
    <w:rsid w:val="00C52C5B"/>
    <w:rsid w:val="00C533BD"/>
    <w:rsid w:val="00C53E56"/>
    <w:rsid w:val="00C54452"/>
    <w:rsid w:val="00C557BA"/>
    <w:rsid w:val="00C56774"/>
    <w:rsid w:val="00C5681E"/>
    <w:rsid w:val="00C5784C"/>
    <w:rsid w:val="00C600E8"/>
    <w:rsid w:val="00C62ECF"/>
    <w:rsid w:val="00C64618"/>
    <w:rsid w:val="00C66C40"/>
    <w:rsid w:val="00C67B70"/>
    <w:rsid w:val="00C70D0F"/>
    <w:rsid w:val="00C7219E"/>
    <w:rsid w:val="00C72DAA"/>
    <w:rsid w:val="00C745D1"/>
    <w:rsid w:val="00C74726"/>
    <w:rsid w:val="00C7546F"/>
    <w:rsid w:val="00C7758D"/>
    <w:rsid w:val="00C77777"/>
    <w:rsid w:val="00C82B5D"/>
    <w:rsid w:val="00C8318D"/>
    <w:rsid w:val="00C83387"/>
    <w:rsid w:val="00C8367E"/>
    <w:rsid w:val="00C83AA5"/>
    <w:rsid w:val="00C83C98"/>
    <w:rsid w:val="00C84986"/>
    <w:rsid w:val="00C8761B"/>
    <w:rsid w:val="00C8762A"/>
    <w:rsid w:val="00C913FF"/>
    <w:rsid w:val="00C941AD"/>
    <w:rsid w:val="00C9639A"/>
    <w:rsid w:val="00C97DC8"/>
    <w:rsid w:val="00CA0153"/>
    <w:rsid w:val="00CA04A9"/>
    <w:rsid w:val="00CA401C"/>
    <w:rsid w:val="00CA424D"/>
    <w:rsid w:val="00CA4CBC"/>
    <w:rsid w:val="00CA5BF5"/>
    <w:rsid w:val="00CA6175"/>
    <w:rsid w:val="00CA6DB5"/>
    <w:rsid w:val="00CA74D2"/>
    <w:rsid w:val="00CA77AC"/>
    <w:rsid w:val="00CA7C5D"/>
    <w:rsid w:val="00CB0514"/>
    <w:rsid w:val="00CB089A"/>
    <w:rsid w:val="00CB0974"/>
    <w:rsid w:val="00CB4525"/>
    <w:rsid w:val="00CB4FB7"/>
    <w:rsid w:val="00CB5434"/>
    <w:rsid w:val="00CB5719"/>
    <w:rsid w:val="00CB596E"/>
    <w:rsid w:val="00CB6DEB"/>
    <w:rsid w:val="00CB72AF"/>
    <w:rsid w:val="00CB7359"/>
    <w:rsid w:val="00CB7989"/>
    <w:rsid w:val="00CC0133"/>
    <w:rsid w:val="00CC0B13"/>
    <w:rsid w:val="00CC0BE0"/>
    <w:rsid w:val="00CC18C3"/>
    <w:rsid w:val="00CC4530"/>
    <w:rsid w:val="00CC56BB"/>
    <w:rsid w:val="00CC63DD"/>
    <w:rsid w:val="00CC6CA7"/>
    <w:rsid w:val="00CD18B1"/>
    <w:rsid w:val="00CD1D5F"/>
    <w:rsid w:val="00CD28D1"/>
    <w:rsid w:val="00CD29B7"/>
    <w:rsid w:val="00CD30D0"/>
    <w:rsid w:val="00CD54A9"/>
    <w:rsid w:val="00CE124A"/>
    <w:rsid w:val="00CE2A97"/>
    <w:rsid w:val="00CE370A"/>
    <w:rsid w:val="00CE45DD"/>
    <w:rsid w:val="00CE4D2A"/>
    <w:rsid w:val="00CF0155"/>
    <w:rsid w:val="00CF15DB"/>
    <w:rsid w:val="00CF2C23"/>
    <w:rsid w:val="00CF2EC3"/>
    <w:rsid w:val="00CF3927"/>
    <w:rsid w:val="00CF39E9"/>
    <w:rsid w:val="00CF3BCD"/>
    <w:rsid w:val="00CF44B0"/>
    <w:rsid w:val="00CF4C62"/>
    <w:rsid w:val="00CF4DED"/>
    <w:rsid w:val="00CF79CE"/>
    <w:rsid w:val="00D00B5B"/>
    <w:rsid w:val="00D0206C"/>
    <w:rsid w:val="00D0502F"/>
    <w:rsid w:val="00D0697C"/>
    <w:rsid w:val="00D06A84"/>
    <w:rsid w:val="00D07F62"/>
    <w:rsid w:val="00D10B90"/>
    <w:rsid w:val="00D113F1"/>
    <w:rsid w:val="00D118DA"/>
    <w:rsid w:val="00D12387"/>
    <w:rsid w:val="00D12577"/>
    <w:rsid w:val="00D13663"/>
    <w:rsid w:val="00D13E3F"/>
    <w:rsid w:val="00D149A1"/>
    <w:rsid w:val="00D14F2A"/>
    <w:rsid w:val="00D153AC"/>
    <w:rsid w:val="00D17284"/>
    <w:rsid w:val="00D17B15"/>
    <w:rsid w:val="00D20058"/>
    <w:rsid w:val="00D20884"/>
    <w:rsid w:val="00D20D3E"/>
    <w:rsid w:val="00D22687"/>
    <w:rsid w:val="00D24EDB"/>
    <w:rsid w:val="00D251BB"/>
    <w:rsid w:val="00D256D4"/>
    <w:rsid w:val="00D25C07"/>
    <w:rsid w:val="00D260E2"/>
    <w:rsid w:val="00D26951"/>
    <w:rsid w:val="00D2779E"/>
    <w:rsid w:val="00D27FD3"/>
    <w:rsid w:val="00D325C8"/>
    <w:rsid w:val="00D32759"/>
    <w:rsid w:val="00D340A4"/>
    <w:rsid w:val="00D340CA"/>
    <w:rsid w:val="00D34291"/>
    <w:rsid w:val="00D404D5"/>
    <w:rsid w:val="00D40A73"/>
    <w:rsid w:val="00D40EA0"/>
    <w:rsid w:val="00D41193"/>
    <w:rsid w:val="00D4162D"/>
    <w:rsid w:val="00D4240E"/>
    <w:rsid w:val="00D42F1B"/>
    <w:rsid w:val="00D4392D"/>
    <w:rsid w:val="00D4472D"/>
    <w:rsid w:val="00D45F62"/>
    <w:rsid w:val="00D46793"/>
    <w:rsid w:val="00D5110F"/>
    <w:rsid w:val="00D513E0"/>
    <w:rsid w:val="00D5168F"/>
    <w:rsid w:val="00D524BC"/>
    <w:rsid w:val="00D5353F"/>
    <w:rsid w:val="00D541BE"/>
    <w:rsid w:val="00D546FB"/>
    <w:rsid w:val="00D54CB0"/>
    <w:rsid w:val="00D550D9"/>
    <w:rsid w:val="00D60AD8"/>
    <w:rsid w:val="00D6135D"/>
    <w:rsid w:val="00D61844"/>
    <w:rsid w:val="00D61AA5"/>
    <w:rsid w:val="00D652FC"/>
    <w:rsid w:val="00D6733D"/>
    <w:rsid w:val="00D71699"/>
    <w:rsid w:val="00D72B69"/>
    <w:rsid w:val="00D73493"/>
    <w:rsid w:val="00D74098"/>
    <w:rsid w:val="00D74264"/>
    <w:rsid w:val="00D749C9"/>
    <w:rsid w:val="00D74DEF"/>
    <w:rsid w:val="00D751B3"/>
    <w:rsid w:val="00D777C4"/>
    <w:rsid w:val="00D80578"/>
    <w:rsid w:val="00D8102F"/>
    <w:rsid w:val="00D81AA3"/>
    <w:rsid w:val="00D81C1F"/>
    <w:rsid w:val="00D822F6"/>
    <w:rsid w:val="00D83636"/>
    <w:rsid w:val="00D8553D"/>
    <w:rsid w:val="00D85F98"/>
    <w:rsid w:val="00D86162"/>
    <w:rsid w:val="00D86455"/>
    <w:rsid w:val="00D869C3"/>
    <w:rsid w:val="00D905D5"/>
    <w:rsid w:val="00D912FC"/>
    <w:rsid w:val="00D91AE1"/>
    <w:rsid w:val="00DA151F"/>
    <w:rsid w:val="00DA1684"/>
    <w:rsid w:val="00DA397A"/>
    <w:rsid w:val="00DA3B92"/>
    <w:rsid w:val="00DA4689"/>
    <w:rsid w:val="00DA474C"/>
    <w:rsid w:val="00DA4891"/>
    <w:rsid w:val="00DA4926"/>
    <w:rsid w:val="00DA6B7D"/>
    <w:rsid w:val="00DB02C0"/>
    <w:rsid w:val="00DB0357"/>
    <w:rsid w:val="00DB2227"/>
    <w:rsid w:val="00DB23F6"/>
    <w:rsid w:val="00DB284F"/>
    <w:rsid w:val="00DB39B4"/>
    <w:rsid w:val="00DB3E0A"/>
    <w:rsid w:val="00DB5D01"/>
    <w:rsid w:val="00DB79E4"/>
    <w:rsid w:val="00DC06A4"/>
    <w:rsid w:val="00DC0ACA"/>
    <w:rsid w:val="00DC1684"/>
    <w:rsid w:val="00DC2BF8"/>
    <w:rsid w:val="00DC3459"/>
    <w:rsid w:val="00DC3B22"/>
    <w:rsid w:val="00DD0D69"/>
    <w:rsid w:val="00DD26E3"/>
    <w:rsid w:val="00DD4EF2"/>
    <w:rsid w:val="00DD7636"/>
    <w:rsid w:val="00DE16CD"/>
    <w:rsid w:val="00DE32E5"/>
    <w:rsid w:val="00DE3605"/>
    <w:rsid w:val="00DE3946"/>
    <w:rsid w:val="00DE3C7B"/>
    <w:rsid w:val="00DE44DB"/>
    <w:rsid w:val="00DE4881"/>
    <w:rsid w:val="00DE4AD3"/>
    <w:rsid w:val="00DE5661"/>
    <w:rsid w:val="00DE68B4"/>
    <w:rsid w:val="00DF09B1"/>
    <w:rsid w:val="00DF14B9"/>
    <w:rsid w:val="00DF26B2"/>
    <w:rsid w:val="00DF4DDE"/>
    <w:rsid w:val="00DF5762"/>
    <w:rsid w:val="00DF73C4"/>
    <w:rsid w:val="00DF76B9"/>
    <w:rsid w:val="00E00BB7"/>
    <w:rsid w:val="00E01FF7"/>
    <w:rsid w:val="00E0292B"/>
    <w:rsid w:val="00E0320C"/>
    <w:rsid w:val="00E03565"/>
    <w:rsid w:val="00E03DC4"/>
    <w:rsid w:val="00E042A9"/>
    <w:rsid w:val="00E05889"/>
    <w:rsid w:val="00E05FC9"/>
    <w:rsid w:val="00E06183"/>
    <w:rsid w:val="00E072D8"/>
    <w:rsid w:val="00E10832"/>
    <w:rsid w:val="00E10C0D"/>
    <w:rsid w:val="00E117C6"/>
    <w:rsid w:val="00E11F6A"/>
    <w:rsid w:val="00E12E6A"/>
    <w:rsid w:val="00E14666"/>
    <w:rsid w:val="00E14EC2"/>
    <w:rsid w:val="00E151D6"/>
    <w:rsid w:val="00E15329"/>
    <w:rsid w:val="00E15664"/>
    <w:rsid w:val="00E15A03"/>
    <w:rsid w:val="00E167E1"/>
    <w:rsid w:val="00E21E8C"/>
    <w:rsid w:val="00E228D6"/>
    <w:rsid w:val="00E250B5"/>
    <w:rsid w:val="00E26155"/>
    <w:rsid w:val="00E2708D"/>
    <w:rsid w:val="00E270E6"/>
    <w:rsid w:val="00E2770A"/>
    <w:rsid w:val="00E33737"/>
    <w:rsid w:val="00E33CD1"/>
    <w:rsid w:val="00E36C6E"/>
    <w:rsid w:val="00E40C06"/>
    <w:rsid w:val="00E40F6F"/>
    <w:rsid w:val="00E42717"/>
    <w:rsid w:val="00E43DFA"/>
    <w:rsid w:val="00E43E30"/>
    <w:rsid w:val="00E44250"/>
    <w:rsid w:val="00E45553"/>
    <w:rsid w:val="00E45A60"/>
    <w:rsid w:val="00E4639E"/>
    <w:rsid w:val="00E47E96"/>
    <w:rsid w:val="00E510DC"/>
    <w:rsid w:val="00E53631"/>
    <w:rsid w:val="00E5420C"/>
    <w:rsid w:val="00E56339"/>
    <w:rsid w:val="00E56ECC"/>
    <w:rsid w:val="00E572EF"/>
    <w:rsid w:val="00E5762D"/>
    <w:rsid w:val="00E57FEE"/>
    <w:rsid w:val="00E629C3"/>
    <w:rsid w:val="00E63001"/>
    <w:rsid w:val="00E6536A"/>
    <w:rsid w:val="00E667B4"/>
    <w:rsid w:val="00E67866"/>
    <w:rsid w:val="00E715FD"/>
    <w:rsid w:val="00E71601"/>
    <w:rsid w:val="00E718F8"/>
    <w:rsid w:val="00E71F11"/>
    <w:rsid w:val="00E729F5"/>
    <w:rsid w:val="00E736B3"/>
    <w:rsid w:val="00E73C8D"/>
    <w:rsid w:val="00E758D8"/>
    <w:rsid w:val="00E75C18"/>
    <w:rsid w:val="00E76BE0"/>
    <w:rsid w:val="00E76DB1"/>
    <w:rsid w:val="00E76EAA"/>
    <w:rsid w:val="00E7728D"/>
    <w:rsid w:val="00E7795C"/>
    <w:rsid w:val="00E77F48"/>
    <w:rsid w:val="00E80B69"/>
    <w:rsid w:val="00E81991"/>
    <w:rsid w:val="00E83C37"/>
    <w:rsid w:val="00E87B8E"/>
    <w:rsid w:val="00E900D1"/>
    <w:rsid w:val="00E90673"/>
    <w:rsid w:val="00E91856"/>
    <w:rsid w:val="00E92149"/>
    <w:rsid w:val="00E92613"/>
    <w:rsid w:val="00E926EA"/>
    <w:rsid w:val="00E930E1"/>
    <w:rsid w:val="00E932CE"/>
    <w:rsid w:val="00E9330B"/>
    <w:rsid w:val="00E937F2"/>
    <w:rsid w:val="00E96BC6"/>
    <w:rsid w:val="00E96D3E"/>
    <w:rsid w:val="00E976C6"/>
    <w:rsid w:val="00EA00F3"/>
    <w:rsid w:val="00EA07A3"/>
    <w:rsid w:val="00EA0FFB"/>
    <w:rsid w:val="00EA1938"/>
    <w:rsid w:val="00EA1DF8"/>
    <w:rsid w:val="00EA2155"/>
    <w:rsid w:val="00EA3A4B"/>
    <w:rsid w:val="00EA4D37"/>
    <w:rsid w:val="00EA4F03"/>
    <w:rsid w:val="00EA6C48"/>
    <w:rsid w:val="00EA71E1"/>
    <w:rsid w:val="00EB0107"/>
    <w:rsid w:val="00EB0AE8"/>
    <w:rsid w:val="00EB26CD"/>
    <w:rsid w:val="00EB3306"/>
    <w:rsid w:val="00EB3FB0"/>
    <w:rsid w:val="00EB435C"/>
    <w:rsid w:val="00EB4C4B"/>
    <w:rsid w:val="00EB4F26"/>
    <w:rsid w:val="00EB5A09"/>
    <w:rsid w:val="00EB5B49"/>
    <w:rsid w:val="00EB6DDD"/>
    <w:rsid w:val="00EB6E94"/>
    <w:rsid w:val="00EC1C37"/>
    <w:rsid w:val="00EC4220"/>
    <w:rsid w:val="00EC4A33"/>
    <w:rsid w:val="00EC4A87"/>
    <w:rsid w:val="00EC5E44"/>
    <w:rsid w:val="00EC6271"/>
    <w:rsid w:val="00EC7556"/>
    <w:rsid w:val="00EC7A99"/>
    <w:rsid w:val="00ED086D"/>
    <w:rsid w:val="00ED0F0B"/>
    <w:rsid w:val="00ED1036"/>
    <w:rsid w:val="00ED2EBC"/>
    <w:rsid w:val="00ED3AF2"/>
    <w:rsid w:val="00ED4242"/>
    <w:rsid w:val="00ED42A3"/>
    <w:rsid w:val="00ED4755"/>
    <w:rsid w:val="00ED584C"/>
    <w:rsid w:val="00ED7431"/>
    <w:rsid w:val="00EE0519"/>
    <w:rsid w:val="00EE2179"/>
    <w:rsid w:val="00EE2381"/>
    <w:rsid w:val="00EE3BFD"/>
    <w:rsid w:val="00EE5A58"/>
    <w:rsid w:val="00EE64AA"/>
    <w:rsid w:val="00EE77EC"/>
    <w:rsid w:val="00EF0CFD"/>
    <w:rsid w:val="00EF0E9B"/>
    <w:rsid w:val="00EF1BA6"/>
    <w:rsid w:val="00EF3AB4"/>
    <w:rsid w:val="00EF4866"/>
    <w:rsid w:val="00EF6708"/>
    <w:rsid w:val="00EF6DD7"/>
    <w:rsid w:val="00EF754F"/>
    <w:rsid w:val="00F004E9"/>
    <w:rsid w:val="00F010EE"/>
    <w:rsid w:val="00F02332"/>
    <w:rsid w:val="00F0467A"/>
    <w:rsid w:val="00F0649C"/>
    <w:rsid w:val="00F07952"/>
    <w:rsid w:val="00F10AC6"/>
    <w:rsid w:val="00F20E61"/>
    <w:rsid w:val="00F2303B"/>
    <w:rsid w:val="00F23656"/>
    <w:rsid w:val="00F238B5"/>
    <w:rsid w:val="00F257D4"/>
    <w:rsid w:val="00F25A44"/>
    <w:rsid w:val="00F25F45"/>
    <w:rsid w:val="00F26811"/>
    <w:rsid w:val="00F26C08"/>
    <w:rsid w:val="00F336CC"/>
    <w:rsid w:val="00F33EFF"/>
    <w:rsid w:val="00F34FD9"/>
    <w:rsid w:val="00F35B03"/>
    <w:rsid w:val="00F36121"/>
    <w:rsid w:val="00F36EA1"/>
    <w:rsid w:val="00F3743A"/>
    <w:rsid w:val="00F37FA5"/>
    <w:rsid w:val="00F40144"/>
    <w:rsid w:val="00F40265"/>
    <w:rsid w:val="00F42DF2"/>
    <w:rsid w:val="00F44415"/>
    <w:rsid w:val="00F44691"/>
    <w:rsid w:val="00F448CA"/>
    <w:rsid w:val="00F45123"/>
    <w:rsid w:val="00F4578F"/>
    <w:rsid w:val="00F46149"/>
    <w:rsid w:val="00F46952"/>
    <w:rsid w:val="00F50086"/>
    <w:rsid w:val="00F50497"/>
    <w:rsid w:val="00F52603"/>
    <w:rsid w:val="00F52760"/>
    <w:rsid w:val="00F52E2D"/>
    <w:rsid w:val="00F53303"/>
    <w:rsid w:val="00F5444B"/>
    <w:rsid w:val="00F608C1"/>
    <w:rsid w:val="00F60A53"/>
    <w:rsid w:val="00F60E69"/>
    <w:rsid w:val="00F61230"/>
    <w:rsid w:val="00F62F45"/>
    <w:rsid w:val="00F6309B"/>
    <w:rsid w:val="00F64615"/>
    <w:rsid w:val="00F65669"/>
    <w:rsid w:val="00F659BB"/>
    <w:rsid w:val="00F65E67"/>
    <w:rsid w:val="00F701B3"/>
    <w:rsid w:val="00F7123B"/>
    <w:rsid w:val="00F71993"/>
    <w:rsid w:val="00F72BBB"/>
    <w:rsid w:val="00F735E8"/>
    <w:rsid w:val="00F739F2"/>
    <w:rsid w:val="00F73CCF"/>
    <w:rsid w:val="00F74FE5"/>
    <w:rsid w:val="00F750B6"/>
    <w:rsid w:val="00F76B07"/>
    <w:rsid w:val="00F80AE3"/>
    <w:rsid w:val="00F8360A"/>
    <w:rsid w:val="00F83B96"/>
    <w:rsid w:val="00F849DF"/>
    <w:rsid w:val="00F8600D"/>
    <w:rsid w:val="00F8786B"/>
    <w:rsid w:val="00F90530"/>
    <w:rsid w:val="00F91D8A"/>
    <w:rsid w:val="00F93915"/>
    <w:rsid w:val="00F94304"/>
    <w:rsid w:val="00F9437B"/>
    <w:rsid w:val="00F943F5"/>
    <w:rsid w:val="00F94501"/>
    <w:rsid w:val="00F94AF9"/>
    <w:rsid w:val="00F94F1B"/>
    <w:rsid w:val="00F957AF"/>
    <w:rsid w:val="00F96174"/>
    <w:rsid w:val="00FA08E4"/>
    <w:rsid w:val="00FA1A11"/>
    <w:rsid w:val="00FA2515"/>
    <w:rsid w:val="00FA269B"/>
    <w:rsid w:val="00FA340A"/>
    <w:rsid w:val="00FA4024"/>
    <w:rsid w:val="00FA4F9B"/>
    <w:rsid w:val="00FA5DAA"/>
    <w:rsid w:val="00FA6B10"/>
    <w:rsid w:val="00FA710D"/>
    <w:rsid w:val="00FB0D18"/>
    <w:rsid w:val="00FB0D71"/>
    <w:rsid w:val="00FB1517"/>
    <w:rsid w:val="00FB390F"/>
    <w:rsid w:val="00FB4712"/>
    <w:rsid w:val="00FB4E49"/>
    <w:rsid w:val="00FB582F"/>
    <w:rsid w:val="00FB63B1"/>
    <w:rsid w:val="00FB6B5D"/>
    <w:rsid w:val="00FC082C"/>
    <w:rsid w:val="00FC12D1"/>
    <w:rsid w:val="00FC2426"/>
    <w:rsid w:val="00FC3210"/>
    <w:rsid w:val="00FC3827"/>
    <w:rsid w:val="00FC3AF0"/>
    <w:rsid w:val="00FC3BFD"/>
    <w:rsid w:val="00FC4B9F"/>
    <w:rsid w:val="00FC4DD0"/>
    <w:rsid w:val="00FC6110"/>
    <w:rsid w:val="00FC6196"/>
    <w:rsid w:val="00FC654F"/>
    <w:rsid w:val="00FC66FF"/>
    <w:rsid w:val="00FC77AF"/>
    <w:rsid w:val="00FC79C6"/>
    <w:rsid w:val="00FD00C2"/>
    <w:rsid w:val="00FD0991"/>
    <w:rsid w:val="00FD1226"/>
    <w:rsid w:val="00FD4FDA"/>
    <w:rsid w:val="00FD620B"/>
    <w:rsid w:val="00FD6B02"/>
    <w:rsid w:val="00FE0037"/>
    <w:rsid w:val="00FE0B7F"/>
    <w:rsid w:val="00FE0F32"/>
    <w:rsid w:val="00FE11DF"/>
    <w:rsid w:val="00FE2C69"/>
    <w:rsid w:val="00FE2E9C"/>
    <w:rsid w:val="00FE4EFF"/>
    <w:rsid w:val="00FE62AA"/>
    <w:rsid w:val="00FF047B"/>
    <w:rsid w:val="00FF2F1A"/>
    <w:rsid w:val="00FF2FB9"/>
    <w:rsid w:val="00FF364F"/>
    <w:rsid w:val="00FF41A6"/>
    <w:rsid w:val="00FF748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9A09A"/>
  <w15:docId w15:val="{07CD536A-1E75-4B16-8266-A39025BDF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next w:val="F2-zkladn"/>
    <w:qFormat/>
    <w:rsid w:val="004202CB"/>
    <w:pPr>
      <w:spacing w:before="240" w:line="300" w:lineRule="exact"/>
      <w:jc w:val="both"/>
    </w:pPr>
    <w:rPr>
      <w:rFonts w:ascii="Arial" w:hAnsi="Arial" w:cs="Arial"/>
    </w:rPr>
  </w:style>
  <w:style w:type="paragraph" w:styleId="Nadpis1">
    <w:name w:val="heading 1"/>
    <w:aliases w:val="F10 - Nadpis 1"/>
    <w:basedOn w:val="Normln"/>
    <w:next w:val="Normln"/>
    <w:qFormat/>
    <w:rsid w:val="00794E4C"/>
    <w:pPr>
      <w:keepNext/>
      <w:spacing w:after="60"/>
      <w:outlineLvl w:val="0"/>
    </w:pPr>
    <w:rPr>
      <w:b/>
      <w:bCs/>
      <w:kern w:val="32"/>
      <w:sz w:val="32"/>
      <w:szCs w:val="32"/>
    </w:rPr>
  </w:style>
  <w:style w:type="paragraph" w:styleId="Nadpis2">
    <w:name w:val="heading 2"/>
    <w:aliases w:val="F9 - Nadpis 2"/>
    <w:basedOn w:val="Normln"/>
    <w:next w:val="Normln"/>
    <w:qFormat/>
    <w:rsid w:val="00F94AF9"/>
    <w:pPr>
      <w:keepNext/>
      <w:numPr>
        <w:ilvl w:val="1"/>
        <w:numId w:val="4"/>
      </w:numPr>
      <w:spacing w:after="60"/>
      <w:outlineLvl w:val="1"/>
    </w:pPr>
    <w:rPr>
      <w:b/>
      <w:bCs/>
      <w:i/>
      <w:iCs/>
      <w:sz w:val="28"/>
      <w:szCs w:val="28"/>
    </w:rPr>
  </w:style>
  <w:style w:type="paragraph" w:styleId="Nadpis3">
    <w:name w:val="heading 3"/>
    <w:aliases w:val="F8 - Nadpis 3"/>
    <w:basedOn w:val="Normln"/>
    <w:next w:val="Normln"/>
    <w:qFormat/>
    <w:rsid w:val="002B6FCD"/>
    <w:pPr>
      <w:keepNext/>
      <w:numPr>
        <w:ilvl w:val="2"/>
        <w:numId w:val="5"/>
      </w:numPr>
      <w:spacing w:after="60"/>
      <w:outlineLvl w:val="2"/>
    </w:pPr>
    <w:rPr>
      <w:b/>
      <w:bCs/>
      <w:sz w:val="26"/>
      <w:szCs w:val="26"/>
    </w:rPr>
  </w:style>
  <w:style w:type="paragraph" w:styleId="Nadpis4">
    <w:name w:val="heading 4"/>
    <w:basedOn w:val="Normln"/>
    <w:next w:val="Normln"/>
    <w:qFormat/>
    <w:rsid w:val="00C5024B"/>
    <w:pPr>
      <w:keepNext/>
      <w:spacing w:after="60"/>
      <w:outlineLvl w:val="3"/>
    </w:pPr>
    <w:rPr>
      <w:b/>
      <w:bCs/>
      <w:sz w:val="28"/>
      <w:szCs w:val="28"/>
    </w:rPr>
  </w:style>
  <w:style w:type="paragraph" w:styleId="Nadpis5">
    <w:name w:val="heading 5"/>
    <w:basedOn w:val="Normln"/>
    <w:next w:val="Normln"/>
    <w:qFormat/>
    <w:rsid w:val="00C5024B"/>
    <w:pPr>
      <w:numPr>
        <w:ilvl w:val="4"/>
        <w:numId w:val="6"/>
      </w:numPr>
      <w:spacing w:after="60"/>
      <w:outlineLvl w:val="4"/>
    </w:pPr>
    <w:rPr>
      <w:b/>
      <w:bCs/>
      <w:i/>
      <w:iCs/>
      <w:sz w:val="26"/>
      <w:szCs w:val="26"/>
    </w:rPr>
  </w:style>
  <w:style w:type="paragraph" w:styleId="Nadpis6">
    <w:name w:val="heading 6"/>
    <w:basedOn w:val="Normln"/>
    <w:next w:val="Normln"/>
    <w:qFormat/>
    <w:rsid w:val="00C5024B"/>
    <w:pPr>
      <w:numPr>
        <w:ilvl w:val="5"/>
        <w:numId w:val="6"/>
      </w:numPr>
      <w:spacing w:after="60"/>
      <w:outlineLvl w:val="5"/>
    </w:pPr>
    <w:rPr>
      <w:b/>
      <w:bCs/>
      <w:sz w:val="22"/>
      <w:szCs w:val="22"/>
    </w:rPr>
  </w:style>
  <w:style w:type="paragraph" w:styleId="Nadpis7">
    <w:name w:val="heading 7"/>
    <w:basedOn w:val="Normln"/>
    <w:next w:val="Normln"/>
    <w:qFormat/>
    <w:rsid w:val="00C5024B"/>
    <w:pPr>
      <w:numPr>
        <w:ilvl w:val="6"/>
        <w:numId w:val="6"/>
      </w:numPr>
      <w:spacing w:after="60"/>
      <w:outlineLvl w:val="6"/>
    </w:pPr>
  </w:style>
  <w:style w:type="paragraph" w:styleId="Nadpis8">
    <w:name w:val="heading 8"/>
    <w:basedOn w:val="Normln"/>
    <w:next w:val="Normln"/>
    <w:qFormat/>
    <w:rsid w:val="00C5024B"/>
    <w:pPr>
      <w:numPr>
        <w:ilvl w:val="7"/>
        <w:numId w:val="6"/>
      </w:numPr>
      <w:spacing w:after="60"/>
      <w:outlineLvl w:val="7"/>
    </w:pPr>
    <w:rPr>
      <w:i/>
      <w:iCs/>
    </w:rPr>
  </w:style>
  <w:style w:type="paragraph" w:styleId="Nadpis9">
    <w:name w:val="heading 9"/>
    <w:basedOn w:val="Normln"/>
    <w:next w:val="Normln"/>
    <w:qFormat/>
    <w:rsid w:val="00C5024B"/>
    <w:pPr>
      <w:numPr>
        <w:ilvl w:val="8"/>
        <w:numId w:val="6"/>
      </w:numPr>
      <w:spacing w:after="60"/>
      <w:outlineLvl w:val="8"/>
    </w:pPr>
    <w:rPr>
      <w:sz w:val="22"/>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F2-zkladn">
    <w:name w:val="F2 - základní"/>
    <w:link w:val="F2-zkladnCharChar"/>
    <w:rsid w:val="00D74098"/>
    <w:pPr>
      <w:spacing w:before="240" w:line="300" w:lineRule="exact"/>
      <w:jc w:val="both"/>
    </w:pPr>
    <w:rPr>
      <w:rFonts w:ascii="Arial" w:hAnsi="Arial" w:cs="Arial"/>
    </w:rPr>
  </w:style>
  <w:style w:type="paragraph" w:customStyle="1" w:styleId="F3-odrka">
    <w:name w:val="F3 - odrážka"/>
    <w:basedOn w:val="F2-zkladn"/>
    <w:rsid w:val="002B0B15"/>
    <w:pPr>
      <w:numPr>
        <w:numId w:val="22"/>
      </w:numPr>
      <w:spacing w:before="60"/>
    </w:pPr>
  </w:style>
  <w:style w:type="paragraph" w:customStyle="1" w:styleId="F4-slovn">
    <w:name w:val="F4 - číslování"/>
    <w:basedOn w:val="F2-zkladn"/>
    <w:rsid w:val="009C3F13"/>
    <w:pPr>
      <w:numPr>
        <w:numId w:val="20"/>
      </w:numPr>
      <w:spacing w:before="120" w:after="120"/>
    </w:pPr>
  </w:style>
  <w:style w:type="paragraph" w:customStyle="1" w:styleId="F6-kol">
    <w:name w:val="F6 - úkol"/>
    <w:basedOn w:val="F2-zkladn"/>
    <w:next w:val="F2-zkladn"/>
    <w:rsid w:val="006B13D4"/>
    <w:pPr>
      <w:numPr>
        <w:numId w:val="1"/>
      </w:numPr>
    </w:pPr>
    <w:rPr>
      <w:bCs/>
      <w:color w:val="0000FF"/>
    </w:rPr>
  </w:style>
  <w:style w:type="paragraph" w:customStyle="1" w:styleId="F5-psmena">
    <w:name w:val="F5 - písmena"/>
    <w:basedOn w:val="F2-zkladn"/>
    <w:rsid w:val="005D49F1"/>
    <w:pPr>
      <w:numPr>
        <w:numId w:val="21"/>
      </w:numPr>
      <w:spacing w:before="120" w:after="120"/>
    </w:pPr>
  </w:style>
  <w:style w:type="paragraph" w:customStyle="1" w:styleId="F7-chyba">
    <w:name w:val="F7 - chyba"/>
    <w:basedOn w:val="F2-zkladn"/>
    <w:next w:val="F2-zkladn"/>
    <w:rsid w:val="006B13D4"/>
    <w:pPr>
      <w:numPr>
        <w:numId w:val="2"/>
      </w:numPr>
    </w:pPr>
    <w:rPr>
      <w:color w:val="FF0000"/>
    </w:rPr>
  </w:style>
  <w:style w:type="paragraph" w:customStyle="1" w:styleId="F8-nadpis3">
    <w:name w:val="F8 - nadpis 3"/>
    <w:basedOn w:val="F2-zkladn"/>
    <w:next w:val="F2-zkladn"/>
    <w:rsid w:val="00C5024B"/>
    <w:pPr>
      <w:keepNext/>
      <w:keepLines/>
      <w:numPr>
        <w:ilvl w:val="2"/>
        <w:numId w:val="6"/>
      </w:numPr>
      <w:suppressAutoHyphens/>
      <w:spacing w:before="480"/>
      <w:outlineLvl w:val="2"/>
    </w:pPr>
    <w:rPr>
      <w:b/>
      <w:bCs/>
    </w:rPr>
  </w:style>
  <w:style w:type="paragraph" w:customStyle="1" w:styleId="F9-nadpis2">
    <w:name w:val="F9 - nadpis 2"/>
    <w:basedOn w:val="F2-zkladn"/>
    <w:next w:val="F2-zkladn"/>
    <w:rsid w:val="00C5024B"/>
    <w:pPr>
      <w:keepNext/>
      <w:keepLines/>
      <w:numPr>
        <w:ilvl w:val="1"/>
        <w:numId w:val="6"/>
      </w:numPr>
      <w:suppressAutoHyphens/>
      <w:spacing w:before="480"/>
      <w:outlineLvl w:val="1"/>
    </w:pPr>
    <w:rPr>
      <w:b/>
      <w:bCs/>
    </w:rPr>
  </w:style>
  <w:style w:type="paragraph" w:customStyle="1" w:styleId="F10-nadpis1">
    <w:name w:val="F10 - nadpis 1"/>
    <w:basedOn w:val="F2-zkladn"/>
    <w:next w:val="F2-zkladn"/>
    <w:rsid w:val="00C5024B"/>
    <w:pPr>
      <w:keepNext/>
      <w:keepLines/>
      <w:numPr>
        <w:numId w:val="6"/>
      </w:numPr>
      <w:suppressAutoHyphens/>
      <w:spacing w:before="480"/>
      <w:outlineLvl w:val="0"/>
    </w:pPr>
    <w:rPr>
      <w:b/>
      <w:bCs/>
    </w:rPr>
  </w:style>
  <w:style w:type="paragraph" w:customStyle="1" w:styleId="F11-hlavnkapitola">
    <w:name w:val="F11 - hlavní kapitola"/>
    <w:basedOn w:val="F2-zkladn"/>
    <w:next w:val="F2-zkladn"/>
    <w:rsid w:val="00283AE5"/>
    <w:pPr>
      <w:keepNext/>
      <w:keepLines/>
      <w:numPr>
        <w:numId w:val="3"/>
      </w:numPr>
      <w:suppressAutoHyphens/>
      <w:spacing w:before="480"/>
    </w:pPr>
    <w:rPr>
      <w:b/>
      <w:caps/>
    </w:rPr>
  </w:style>
  <w:style w:type="table" w:customStyle="1" w:styleId="TabulkaHorwathbezzapati">
    <w:name w:val="Tabulka Horwath bez zapati"/>
    <w:basedOn w:val="Normlntabulka"/>
    <w:semiHidden/>
    <w:rsid w:val="00E03DC4"/>
    <w:tblPr/>
    <w:tblStylePr w:type="firstRow">
      <w:tblPr/>
      <w:tcPr>
        <w:tcBorders>
          <w:top w:val="single" w:sz="12" w:space="0" w:color="auto"/>
          <w:bottom w:val="single" w:sz="4" w:space="0" w:color="auto"/>
        </w:tcBorders>
      </w:tcPr>
    </w:tblStylePr>
    <w:tblStylePr w:type="lastRow">
      <w:tblPr/>
      <w:tcPr>
        <w:tcBorders>
          <w:bottom w:val="single" w:sz="12" w:space="0" w:color="auto"/>
        </w:tcBorders>
      </w:tcPr>
    </w:tblStylePr>
  </w:style>
  <w:style w:type="table" w:styleId="Mkatabulky">
    <w:name w:val="Table Grid"/>
    <w:basedOn w:val="Normlntabulka"/>
    <w:uiPriority w:val="39"/>
    <w:rsid w:val="00BF0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1FormatZahlavi">
    <w:name w:val="Tabulka1_FormatZahlavi"/>
    <w:basedOn w:val="Normln"/>
    <w:semiHidden/>
    <w:rsid w:val="00284C66"/>
    <w:pPr>
      <w:widowControl w:val="0"/>
      <w:suppressAutoHyphens/>
      <w:spacing w:before="40" w:after="40"/>
      <w:jc w:val="center"/>
    </w:pPr>
    <w:rPr>
      <w:b/>
      <w:bCs/>
      <w:sz w:val="16"/>
    </w:rPr>
  </w:style>
  <w:style w:type="table" w:customStyle="1" w:styleId="TabulkaHorwathsezapatim">
    <w:name w:val="Tabulka Horwath se zapatim"/>
    <w:basedOn w:val="TabulkaHorwathbezzapati"/>
    <w:semiHidden/>
    <w:rsid w:val="003A2CC7"/>
    <w:tblPr/>
    <w:tblStylePr w:type="firstRow">
      <w:tblPr/>
      <w:tcPr>
        <w:tcBorders>
          <w:top w:val="single" w:sz="12" w:space="0" w:color="auto"/>
          <w:bottom w:val="single" w:sz="4" w:space="0" w:color="auto"/>
        </w:tcBorders>
      </w:tcPr>
    </w:tblStylePr>
    <w:tblStylePr w:type="lastRow">
      <w:tblPr/>
      <w:tcPr>
        <w:tcBorders>
          <w:top w:val="single" w:sz="4" w:space="0" w:color="auto"/>
          <w:bottom w:val="single" w:sz="12" w:space="0" w:color="auto"/>
        </w:tcBorders>
      </w:tcPr>
    </w:tblStylePr>
  </w:style>
  <w:style w:type="paragraph" w:customStyle="1" w:styleId="Tabulka1PrvniSloupec">
    <w:name w:val="Tabulka1_PrvniSloupec"/>
    <w:semiHidden/>
    <w:rsid w:val="00284C66"/>
    <w:pPr>
      <w:widowControl w:val="0"/>
      <w:suppressAutoHyphens/>
      <w:spacing w:before="40" w:after="40"/>
      <w:jc w:val="right"/>
    </w:pPr>
    <w:rPr>
      <w:rFonts w:ascii="Arial" w:hAnsi="Arial"/>
      <w:sz w:val="16"/>
      <w:szCs w:val="24"/>
    </w:rPr>
  </w:style>
  <w:style w:type="paragraph" w:customStyle="1" w:styleId="Tabulka1Zbytek">
    <w:name w:val="Tabulka1_Zbytek"/>
    <w:semiHidden/>
    <w:rsid w:val="00284C66"/>
    <w:pPr>
      <w:widowControl w:val="0"/>
      <w:suppressAutoHyphens/>
      <w:spacing w:before="40" w:after="40"/>
    </w:pPr>
    <w:rPr>
      <w:rFonts w:ascii="Arial" w:hAnsi="Arial"/>
      <w:sz w:val="16"/>
      <w:szCs w:val="16"/>
    </w:rPr>
  </w:style>
  <w:style w:type="numbering" w:styleId="111111">
    <w:name w:val="Outline List 2"/>
    <w:basedOn w:val="Bezseznamu"/>
    <w:semiHidden/>
    <w:rsid w:val="00794E4C"/>
    <w:pPr>
      <w:numPr>
        <w:numId w:val="7"/>
      </w:numPr>
    </w:pPr>
  </w:style>
  <w:style w:type="numbering" w:styleId="1ai">
    <w:name w:val="Outline List 1"/>
    <w:basedOn w:val="Bezseznamu"/>
    <w:semiHidden/>
    <w:rsid w:val="00794E4C"/>
    <w:pPr>
      <w:numPr>
        <w:numId w:val="8"/>
      </w:numPr>
    </w:pPr>
  </w:style>
  <w:style w:type="paragraph" w:styleId="AdresaHTML">
    <w:name w:val="HTML Address"/>
    <w:basedOn w:val="Normln"/>
    <w:semiHidden/>
    <w:rsid w:val="00794E4C"/>
    <w:rPr>
      <w:i/>
      <w:iCs/>
    </w:rPr>
  </w:style>
  <w:style w:type="paragraph" w:styleId="Adresanaoblku">
    <w:name w:val="envelope address"/>
    <w:basedOn w:val="Normln"/>
    <w:semiHidden/>
    <w:rsid w:val="00794E4C"/>
    <w:pPr>
      <w:framePr w:w="7920" w:h="1980" w:hRule="exact" w:hSpace="141" w:wrap="auto" w:hAnchor="page" w:xAlign="center" w:yAlign="bottom"/>
      <w:ind w:left="2880"/>
    </w:pPr>
  </w:style>
  <w:style w:type="character" w:styleId="AkronymHTML">
    <w:name w:val="HTML Acronym"/>
    <w:basedOn w:val="Standardnpsmoodstavce"/>
    <w:semiHidden/>
    <w:rsid w:val="00794E4C"/>
  </w:style>
  <w:style w:type="table" w:styleId="Barevntabulka1">
    <w:name w:val="Table Colorful 1"/>
    <w:basedOn w:val="Normlntabulka"/>
    <w:semiHidden/>
    <w:rsid w:val="00794E4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semiHidden/>
    <w:rsid w:val="00794E4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semiHidden/>
    <w:rsid w:val="00794E4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CittHTML">
    <w:name w:val="HTML Cite"/>
    <w:semiHidden/>
    <w:rsid w:val="00794E4C"/>
    <w:rPr>
      <w:i/>
      <w:iCs/>
    </w:rPr>
  </w:style>
  <w:style w:type="character" w:styleId="slodku">
    <w:name w:val="line number"/>
    <w:basedOn w:val="Standardnpsmoodstavce"/>
    <w:semiHidden/>
    <w:rsid w:val="00794E4C"/>
  </w:style>
  <w:style w:type="character" w:styleId="slostrnky">
    <w:name w:val="page number"/>
    <w:basedOn w:val="Standardnpsmoodstavce"/>
    <w:semiHidden/>
    <w:rsid w:val="00794E4C"/>
  </w:style>
  <w:style w:type="paragraph" w:styleId="slovanseznam">
    <w:name w:val="List Number"/>
    <w:basedOn w:val="Normln"/>
    <w:uiPriority w:val="99"/>
    <w:semiHidden/>
    <w:rsid w:val="00794E4C"/>
    <w:pPr>
      <w:numPr>
        <w:numId w:val="9"/>
      </w:numPr>
    </w:pPr>
  </w:style>
  <w:style w:type="paragraph" w:styleId="slovanseznam2">
    <w:name w:val="List Number 2"/>
    <w:basedOn w:val="Normln"/>
    <w:semiHidden/>
    <w:rsid w:val="00794E4C"/>
    <w:pPr>
      <w:numPr>
        <w:numId w:val="10"/>
      </w:numPr>
    </w:pPr>
  </w:style>
  <w:style w:type="paragraph" w:styleId="slovanseznam3">
    <w:name w:val="List Number 3"/>
    <w:basedOn w:val="Normln"/>
    <w:semiHidden/>
    <w:rsid w:val="00794E4C"/>
    <w:pPr>
      <w:numPr>
        <w:numId w:val="11"/>
      </w:numPr>
    </w:pPr>
  </w:style>
  <w:style w:type="paragraph" w:styleId="slovanseznam4">
    <w:name w:val="List Number 4"/>
    <w:basedOn w:val="Normln"/>
    <w:semiHidden/>
    <w:rsid w:val="00794E4C"/>
    <w:pPr>
      <w:numPr>
        <w:numId w:val="12"/>
      </w:numPr>
    </w:pPr>
  </w:style>
  <w:style w:type="paragraph" w:styleId="slovanseznam5">
    <w:name w:val="List Number 5"/>
    <w:basedOn w:val="Normln"/>
    <w:semiHidden/>
    <w:rsid w:val="00794E4C"/>
    <w:pPr>
      <w:numPr>
        <w:numId w:val="13"/>
      </w:numPr>
    </w:pPr>
  </w:style>
  <w:style w:type="numbering" w:styleId="lnekoddl">
    <w:name w:val="Outline List 3"/>
    <w:basedOn w:val="Bezseznamu"/>
    <w:semiHidden/>
    <w:rsid w:val="00794E4C"/>
    <w:pPr>
      <w:numPr>
        <w:numId w:val="14"/>
      </w:numPr>
    </w:pPr>
  </w:style>
  <w:style w:type="paragraph" w:styleId="Datum">
    <w:name w:val="Date"/>
    <w:basedOn w:val="Normln"/>
    <w:next w:val="Normln"/>
    <w:semiHidden/>
    <w:rsid w:val="00794E4C"/>
  </w:style>
  <w:style w:type="character" w:styleId="DefiniceHTML">
    <w:name w:val="HTML Definition"/>
    <w:semiHidden/>
    <w:rsid w:val="00794E4C"/>
    <w:rPr>
      <w:i/>
      <w:iCs/>
    </w:rPr>
  </w:style>
  <w:style w:type="table" w:styleId="Elegantntabulka">
    <w:name w:val="Table Elegant"/>
    <w:basedOn w:val="Normlntabulka"/>
    <w:semiHidden/>
    <w:rsid w:val="00794E4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FormtovanvHTML">
    <w:name w:val="HTML Preformatted"/>
    <w:basedOn w:val="Normln"/>
    <w:link w:val="FormtovanvHTMLChar"/>
    <w:uiPriority w:val="99"/>
    <w:rsid w:val="00794E4C"/>
    <w:rPr>
      <w:rFonts w:ascii="Courier New" w:hAnsi="Courier New" w:cs="Times New Roman"/>
    </w:rPr>
  </w:style>
  <w:style w:type="character" w:styleId="Hypertextovodkaz">
    <w:name w:val="Hyperlink"/>
    <w:uiPriority w:val="99"/>
    <w:rsid w:val="00794E4C"/>
    <w:rPr>
      <w:color w:val="0000FF"/>
      <w:u w:val="single"/>
    </w:rPr>
  </w:style>
  <w:style w:type="table" w:styleId="Jednoduchtabulka1">
    <w:name w:val="Table Simple 1"/>
    <w:basedOn w:val="Normlntabulka"/>
    <w:semiHidden/>
    <w:rsid w:val="00794E4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semiHidden/>
    <w:rsid w:val="00794E4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semiHidden/>
    <w:rsid w:val="00794E4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Klasicktabulka1">
    <w:name w:val="Table Classic 1"/>
    <w:basedOn w:val="Normlntabulka"/>
    <w:semiHidden/>
    <w:rsid w:val="00794E4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semiHidden/>
    <w:rsid w:val="00794E4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semiHidden/>
    <w:rsid w:val="00794E4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semiHidden/>
    <w:rsid w:val="00794E4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KlvesniceHTML">
    <w:name w:val="HTML Keyboard"/>
    <w:semiHidden/>
    <w:rsid w:val="00794E4C"/>
    <w:rPr>
      <w:rFonts w:ascii="Courier New" w:hAnsi="Courier New" w:cs="Courier New"/>
      <w:sz w:val="20"/>
      <w:szCs w:val="20"/>
    </w:rPr>
  </w:style>
  <w:style w:type="character" w:styleId="KdHTML">
    <w:name w:val="HTML Code"/>
    <w:semiHidden/>
    <w:rsid w:val="00794E4C"/>
    <w:rPr>
      <w:rFonts w:ascii="Courier New" w:hAnsi="Courier New" w:cs="Courier New"/>
      <w:sz w:val="20"/>
      <w:szCs w:val="20"/>
    </w:rPr>
  </w:style>
  <w:style w:type="table" w:styleId="Moderntabulka">
    <w:name w:val="Table Contemporary"/>
    <w:basedOn w:val="Normlntabulka"/>
    <w:semiHidden/>
    <w:rsid w:val="00794E4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otivtabulky">
    <w:name w:val="Table Theme"/>
    <w:basedOn w:val="Normlntabulka"/>
    <w:semiHidden/>
    <w:rsid w:val="00794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1">
    <w:name w:val="Table Grid 1"/>
    <w:basedOn w:val="Normlntabulka"/>
    <w:semiHidden/>
    <w:rsid w:val="00794E4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semiHidden/>
    <w:rsid w:val="00794E4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semiHidden/>
    <w:rsid w:val="00794E4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semiHidden/>
    <w:rsid w:val="00794E4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semiHidden/>
    <w:rsid w:val="00794E4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semiHidden/>
    <w:rsid w:val="00794E4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semiHidden/>
    <w:rsid w:val="00794E4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semiHidden/>
    <w:rsid w:val="00794E4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adpispoznmky">
    <w:name w:val="Note Heading"/>
    <w:basedOn w:val="Normln"/>
    <w:next w:val="Normln"/>
    <w:semiHidden/>
    <w:rsid w:val="00794E4C"/>
  </w:style>
  <w:style w:type="paragraph" w:styleId="Nzev">
    <w:name w:val="Title"/>
    <w:basedOn w:val="Normln"/>
    <w:link w:val="NzevChar"/>
    <w:uiPriority w:val="10"/>
    <w:qFormat/>
    <w:rsid w:val="00794E4C"/>
    <w:pPr>
      <w:spacing w:after="60"/>
      <w:jc w:val="center"/>
      <w:outlineLvl w:val="0"/>
    </w:pPr>
    <w:rPr>
      <w:b/>
      <w:bCs/>
      <w:kern w:val="28"/>
      <w:sz w:val="32"/>
      <w:szCs w:val="32"/>
    </w:rPr>
  </w:style>
  <w:style w:type="paragraph" w:styleId="Normlnweb">
    <w:name w:val="Normal (Web)"/>
    <w:basedOn w:val="Normln"/>
    <w:uiPriority w:val="99"/>
    <w:rsid w:val="00794E4C"/>
  </w:style>
  <w:style w:type="paragraph" w:styleId="Normlnodsazen">
    <w:name w:val="Normal Indent"/>
    <w:basedOn w:val="Normln"/>
    <w:semiHidden/>
    <w:rsid w:val="00794E4C"/>
    <w:pPr>
      <w:ind w:left="708"/>
    </w:pPr>
  </w:style>
  <w:style w:type="paragraph" w:styleId="Osloven">
    <w:name w:val="Salutation"/>
    <w:basedOn w:val="Normln"/>
    <w:next w:val="Normln"/>
    <w:semiHidden/>
    <w:rsid w:val="00794E4C"/>
  </w:style>
  <w:style w:type="paragraph" w:styleId="Podpis">
    <w:name w:val="Signature"/>
    <w:basedOn w:val="Normln"/>
    <w:semiHidden/>
    <w:rsid w:val="00794E4C"/>
    <w:pPr>
      <w:ind w:left="4252"/>
    </w:pPr>
  </w:style>
  <w:style w:type="paragraph" w:styleId="Podpise-mailu">
    <w:name w:val="E-mail Signature"/>
    <w:basedOn w:val="Normln"/>
    <w:semiHidden/>
    <w:rsid w:val="00794E4C"/>
  </w:style>
  <w:style w:type="paragraph" w:styleId="Podnadpis">
    <w:name w:val="Subtitle"/>
    <w:basedOn w:val="Normln"/>
    <w:qFormat/>
    <w:rsid w:val="00794E4C"/>
    <w:pPr>
      <w:spacing w:after="60"/>
      <w:jc w:val="center"/>
      <w:outlineLvl w:val="1"/>
    </w:pPr>
  </w:style>
  <w:style w:type="paragraph" w:styleId="Pokraovnseznamu">
    <w:name w:val="List Continue"/>
    <w:basedOn w:val="Normln"/>
    <w:semiHidden/>
    <w:rsid w:val="00794E4C"/>
    <w:pPr>
      <w:spacing w:after="120"/>
      <w:ind w:left="283"/>
    </w:pPr>
  </w:style>
  <w:style w:type="paragraph" w:styleId="Pokraovnseznamu2">
    <w:name w:val="List Continue 2"/>
    <w:basedOn w:val="Normln"/>
    <w:semiHidden/>
    <w:rsid w:val="00794E4C"/>
    <w:pPr>
      <w:spacing w:after="120"/>
      <w:ind w:left="566"/>
    </w:pPr>
  </w:style>
  <w:style w:type="paragraph" w:styleId="Pokraovnseznamu3">
    <w:name w:val="List Continue 3"/>
    <w:basedOn w:val="Normln"/>
    <w:semiHidden/>
    <w:rsid w:val="00794E4C"/>
    <w:pPr>
      <w:spacing w:after="120"/>
      <w:ind w:left="849"/>
    </w:pPr>
  </w:style>
  <w:style w:type="paragraph" w:styleId="Pokraovnseznamu4">
    <w:name w:val="List Continue 4"/>
    <w:basedOn w:val="Normln"/>
    <w:semiHidden/>
    <w:rsid w:val="00794E4C"/>
    <w:pPr>
      <w:spacing w:after="120"/>
      <w:ind w:left="1132"/>
    </w:pPr>
  </w:style>
  <w:style w:type="paragraph" w:styleId="Pokraovnseznamu5">
    <w:name w:val="List Continue 5"/>
    <w:basedOn w:val="Normln"/>
    <w:semiHidden/>
    <w:rsid w:val="00794E4C"/>
    <w:pPr>
      <w:spacing w:after="120"/>
      <w:ind w:left="1415"/>
    </w:pPr>
  </w:style>
  <w:style w:type="table" w:styleId="Profesionlntabulka">
    <w:name w:val="Table Professional"/>
    <w:basedOn w:val="Normlntabulka"/>
    <w:semiHidden/>
    <w:rsid w:val="00794E4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PromnnHTML">
    <w:name w:val="HTML Variable"/>
    <w:semiHidden/>
    <w:rsid w:val="00794E4C"/>
    <w:rPr>
      <w:i/>
      <w:iCs/>
    </w:rPr>
  </w:style>
  <w:style w:type="paragraph" w:styleId="Prosttext">
    <w:name w:val="Plain Text"/>
    <w:basedOn w:val="Normln"/>
    <w:semiHidden/>
    <w:rsid w:val="00794E4C"/>
    <w:rPr>
      <w:rFonts w:ascii="Courier New" w:hAnsi="Courier New" w:cs="Courier New"/>
    </w:rPr>
  </w:style>
  <w:style w:type="character" w:styleId="PsacstrojHTML">
    <w:name w:val="HTML Typewriter"/>
    <w:semiHidden/>
    <w:rsid w:val="00794E4C"/>
    <w:rPr>
      <w:rFonts w:ascii="Courier New" w:hAnsi="Courier New" w:cs="Courier New"/>
      <w:sz w:val="20"/>
      <w:szCs w:val="20"/>
    </w:rPr>
  </w:style>
  <w:style w:type="paragraph" w:styleId="Seznam">
    <w:name w:val="List"/>
    <w:basedOn w:val="Normln"/>
    <w:semiHidden/>
    <w:rsid w:val="00794E4C"/>
    <w:pPr>
      <w:ind w:left="283" w:hanging="283"/>
    </w:pPr>
  </w:style>
  <w:style w:type="paragraph" w:styleId="Seznam2">
    <w:name w:val="List 2"/>
    <w:basedOn w:val="Normln"/>
    <w:semiHidden/>
    <w:rsid w:val="00794E4C"/>
    <w:pPr>
      <w:ind w:left="566" w:hanging="283"/>
    </w:pPr>
  </w:style>
  <w:style w:type="paragraph" w:styleId="Seznam3">
    <w:name w:val="List 3"/>
    <w:basedOn w:val="Normln"/>
    <w:semiHidden/>
    <w:rsid w:val="00794E4C"/>
    <w:pPr>
      <w:ind w:left="849" w:hanging="283"/>
    </w:pPr>
  </w:style>
  <w:style w:type="paragraph" w:styleId="Seznam4">
    <w:name w:val="List 4"/>
    <w:basedOn w:val="Normln"/>
    <w:semiHidden/>
    <w:rsid w:val="00794E4C"/>
    <w:pPr>
      <w:ind w:left="1132" w:hanging="283"/>
    </w:pPr>
  </w:style>
  <w:style w:type="paragraph" w:styleId="Seznam5">
    <w:name w:val="List 5"/>
    <w:basedOn w:val="Normln"/>
    <w:semiHidden/>
    <w:rsid w:val="00794E4C"/>
    <w:pPr>
      <w:ind w:left="1415" w:hanging="283"/>
    </w:pPr>
  </w:style>
  <w:style w:type="paragraph" w:styleId="Seznamsodrkami">
    <w:name w:val="List Bullet"/>
    <w:basedOn w:val="Normln"/>
    <w:semiHidden/>
    <w:rsid w:val="00794E4C"/>
    <w:pPr>
      <w:numPr>
        <w:numId w:val="15"/>
      </w:numPr>
    </w:pPr>
  </w:style>
  <w:style w:type="paragraph" w:styleId="Seznamsodrkami2">
    <w:name w:val="List Bullet 2"/>
    <w:basedOn w:val="Normln"/>
    <w:semiHidden/>
    <w:rsid w:val="00794E4C"/>
    <w:pPr>
      <w:numPr>
        <w:numId w:val="16"/>
      </w:numPr>
    </w:pPr>
  </w:style>
  <w:style w:type="paragraph" w:styleId="Seznamsodrkami3">
    <w:name w:val="List Bullet 3"/>
    <w:basedOn w:val="Normln"/>
    <w:semiHidden/>
    <w:rsid w:val="00794E4C"/>
    <w:pPr>
      <w:numPr>
        <w:numId w:val="17"/>
      </w:numPr>
    </w:pPr>
  </w:style>
  <w:style w:type="paragraph" w:styleId="Seznamsodrkami4">
    <w:name w:val="List Bullet 4"/>
    <w:basedOn w:val="Normln"/>
    <w:semiHidden/>
    <w:rsid w:val="00794E4C"/>
    <w:pPr>
      <w:numPr>
        <w:numId w:val="18"/>
      </w:numPr>
    </w:pPr>
  </w:style>
  <w:style w:type="paragraph" w:styleId="Seznamsodrkami5">
    <w:name w:val="List Bullet 5"/>
    <w:basedOn w:val="Normln"/>
    <w:semiHidden/>
    <w:rsid w:val="00794E4C"/>
    <w:pPr>
      <w:numPr>
        <w:numId w:val="19"/>
      </w:numPr>
    </w:pPr>
  </w:style>
  <w:style w:type="character" w:styleId="Siln">
    <w:name w:val="Strong"/>
    <w:uiPriority w:val="22"/>
    <w:qFormat/>
    <w:rsid w:val="00794E4C"/>
    <w:rPr>
      <w:b/>
      <w:bCs/>
    </w:rPr>
  </w:style>
  <w:style w:type="character" w:styleId="Sledovanodkaz">
    <w:name w:val="FollowedHyperlink"/>
    <w:semiHidden/>
    <w:rsid w:val="00794E4C"/>
    <w:rPr>
      <w:color w:val="800080"/>
      <w:u w:val="single"/>
    </w:rPr>
  </w:style>
  <w:style w:type="table" w:styleId="Sloupcetabulky1">
    <w:name w:val="Table Columns 1"/>
    <w:basedOn w:val="Normlntabulka"/>
    <w:semiHidden/>
    <w:rsid w:val="00794E4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semiHidden/>
    <w:rsid w:val="00794E4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semiHidden/>
    <w:rsid w:val="00794E4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semiHidden/>
    <w:rsid w:val="00794E4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semiHidden/>
    <w:rsid w:val="00794E4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ulkajakoseznam1">
    <w:name w:val="Table List 1"/>
    <w:basedOn w:val="Normlntabulka"/>
    <w:semiHidden/>
    <w:rsid w:val="00794E4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semiHidden/>
    <w:rsid w:val="00794E4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semiHidden/>
    <w:rsid w:val="00794E4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semiHidden/>
    <w:rsid w:val="00794E4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semiHidden/>
    <w:rsid w:val="00794E4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semiHidden/>
    <w:rsid w:val="00794E4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semiHidden/>
    <w:rsid w:val="00794E4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semiHidden/>
    <w:rsid w:val="00794E4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ulkasprostorovmiefekty1">
    <w:name w:val="Table 3D effects 1"/>
    <w:basedOn w:val="Normlntabulka"/>
    <w:semiHidden/>
    <w:rsid w:val="00794E4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semiHidden/>
    <w:rsid w:val="00794E4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semiHidden/>
    <w:rsid w:val="00794E4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1">
    <w:name w:val="Table Subtle 1"/>
    <w:basedOn w:val="Normlntabulka"/>
    <w:semiHidden/>
    <w:rsid w:val="00794E4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semiHidden/>
    <w:rsid w:val="00794E4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vbloku">
    <w:name w:val="Block Text"/>
    <w:basedOn w:val="Normln"/>
    <w:semiHidden/>
    <w:rsid w:val="00794E4C"/>
    <w:pPr>
      <w:spacing w:after="120"/>
      <w:ind w:left="1440" w:right="1440"/>
    </w:pPr>
  </w:style>
  <w:style w:type="character" w:styleId="UkzkaHTML">
    <w:name w:val="HTML Sample"/>
    <w:semiHidden/>
    <w:rsid w:val="00794E4C"/>
    <w:rPr>
      <w:rFonts w:ascii="Courier New" w:hAnsi="Courier New" w:cs="Courier New"/>
    </w:rPr>
  </w:style>
  <w:style w:type="table" w:styleId="Webovtabulka1">
    <w:name w:val="Table Web 1"/>
    <w:basedOn w:val="Normlntabulka"/>
    <w:semiHidden/>
    <w:rsid w:val="00794E4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semiHidden/>
    <w:rsid w:val="00794E4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semiHidden/>
    <w:rsid w:val="00794E4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Zhlav">
    <w:name w:val="header"/>
    <w:basedOn w:val="Normln"/>
    <w:semiHidden/>
    <w:rsid w:val="00794E4C"/>
    <w:pPr>
      <w:tabs>
        <w:tab w:val="center" w:pos="4536"/>
        <w:tab w:val="right" w:pos="9072"/>
      </w:tabs>
    </w:pPr>
  </w:style>
  <w:style w:type="paragraph" w:styleId="Zhlavzprvy">
    <w:name w:val="Message Header"/>
    <w:basedOn w:val="Normln"/>
    <w:semiHidden/>
    <w:rsid w:val="00794E4C"/>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Zkladntext">
    <w:name w:val="Body Text"/>
    <w:basedOn w:val="Normln"/>
    <w:semiHidden/>
    <w:rsid w:val="00794E4C"/>
    <w:pPr>
      <w:spacing w:after="120"/>
    </w:pPr>
  </w:style>
  <w:style w:type="paragraph" w:styleId="Zkladntext-prvnodsazen">
    <w:name w:val="Body Text First Indent"/>
    <w:basedOn w:val="Zkladntext"/>
    <w:semiHidden/>
    <w:rsid w:val="00794E4C"/>
    <w:pPr>
      <w:ind w:firstLine="210"/>
    </w:pPr>
  </w:style>
  <w:style w:type="paragraph" w:styleId="Zkladntextodsazen">
    <w:name w:val="Body Text Indent"/>
    <w:basedOn w:val="Normln"/>
    <w:semiHidden/>
    <w:rsid w:val="00794E4C"/>
    <w:pPr>
      <w:spacing w:after="120"/>
      <w:ind w:left="283"/>
    </w:pPr>
  </w:style>
  <w:style w:type="paragraph" w:styleId="Zkladntext-prvnodsazen2">
    <w:name w:val="Body Text First Indent 2"/>
    <w:basedOn w:val="Zkladntextodsazen"/>
    <w:semiHidden/>
    <w:rsid w:val="00794E4C"/>
    <w:pPr>
      <w:ind w:firstLine="210"/>
    </w:pPr>
  </w:style>
  <w:style w:type="paragraph" w:styleId="Zkladntext2">
    <w:name w:val="Body Text 2"/>
    <w:basedOn w:val="Normln"/>
    <w:semiHidden/>
    <w:rsid w:val="00794E4C"/>
    <w:pPr>
      <w:spacing w:after="120" w:line="480" w:lineRule="auto"/>
    </w:pPr>
  </w:style>
  <w:style w:type="paragraph" w:styleId="Zkladntext3">
    <w:name w:val="Body Text 3"/>
    <w:basedOn w:val="Normln"/>
    <w:semiHidden/>
    <w:rsid w:val="00794E4C"/>
    <w:pPr>
      <w:spacing w:after="120"/>
    </w:pPr>
    <w:rPr>
      <w:sz w:val="16"/>
      <w:szCs w:val="16"/>
    </w:rPr>
  </w:style>
  <w:style w:type="paragraph" w:styleId="Zkladntextodsazen2">
    <w:name w:val="Body Text Indent 2"/>
    <w:basedOn w:val="Normln"/>
    <w:semiHidden/>
    <w:rsid w:val="00794E4C"/>
    <w:pPr>
      <w:spacing w:after="120" w:line="480" w:lineRule="auto"/>
      <w:ind w:left="283"/>
    </w:pPr>
  </w:style>
  <w:style w:type="paragraph" w:styleId="Zkladntextodsazen3">
    <w:name w:val="Body Text Indent 3"/>
    <w:basedOn w:val="Normln"/>
    <w:semiHidden/>
    <w:rsid w:val="00794E4C"/>
    <w:pPr>
      <w:spacing w:after="120"/>
      <w:ind w:left="283"/>
    </w:pPr>
    <w:rPr>
      <w:sz w:val="16"/>
      <w:szCs w:val="16"/>
    </w:rPr>
  </w:style>
  <w:style w:type="paragraph" w:styleId="Zpat">
    <w:name w:val="footer"/>
    <w:basedOn w:val="Normln"/>
    <w:semiHidden/>
    <w:rsid w:val="00794E4C"/>
    <w:pPr>
      <w:tabs>
        <w:tab w:val="center" w:pos="4536"/>
        <w:tab w:val="right" w:pos="9072"/>
      </w:tabs>
    </w:pPr>
  </w:style>
  <w:style w:type="paragraph" w:styleId="Zvr">
    <w:name w:val="Closing"/>
    <w:basedOn w:val="Normln"/>
    <w:semiHidden/>
    <w:rsid w:val="00794E4C"/>
    <w:pPr>
      <w:ind w:left="4252"/>
    </w:pPr>
  </w:style>
  <w:style w:type="paragraph" w:styleId="Zptenadresanaoblku">
    <w:name w:val="envelope return"/>
    <w:basedOn w:val="Normln"/>
    <w:semiHidden/>
    <w:rsid w:val="00794E4C"/>
  </w:style>
  <w:style w:type="character" w:customStyle="1" w:styleId="Zvraznn">
    <w:name w:val="Zvýraznění"/>
    <w:qFormat/>
    <w:rsid w:val="00794E4C"/>
    <w:rPr>
      <w:i/>
      <w:iCs/>
    </w:rPr>
  </w:style>
  <w:style w:type="paragraph" w:customStyle="1" w:styleId="F-nadpis4">
    <w:name w:val="F - nadpis 4"/>
    <w:basedOn w:val="F2-zkladn"/>
    <w:next w:val="F2-zkladn"/>
    <w:rsid w:val="00C5024B"/>
    <w:pPr>
      <w:keepNext/>
      <w:keepLines/>
      <w:numPr>
        <w:ilvl w:val="3"/>
        <w:numId w:val="6"/>
      </w:numPr>
      <w:suppressAutoHyphens/>
      <w:spacing w:before="480"/>
      <w:outlineLvl w:val="3"/>
    </w:pPr>
    <w:rPr>
      <w:b/>
    </w:rPr>
  </w:style>
  <w:style w:type="table" w:customStyle="1" w:styleId="F-tabulka">
    <w:name w:val="F - tabulka"/>
    <w:basedOn w:val="Normlntabulka"/>
    <w:rsid w:val="00454D44"/>
    <w:rPr>
      <w:rFonts w:ascii="Arial" w:hAnsi="Arial" w:cs="Arial"/>
      <w:sz w:val="16"/>
    </w:rPr>
    <w:tblPr>
      <w:tblBorders>
        <w:bottom w:val="single" w:sz="12" w:space="0" w:color="000080"/>
      </w:tblBorders>
      <w:tblCellMar>
        <w:left w:w="68" w:type="dxa"/>
        <w:right w:w="68" w:type="dxa"/>
      </w:tblCellMar>
    </w:tblPr>
    <w:tcPr>
      <w:shd w:val="clear" w:color="auto" w:fill="auto"/>
    </w:tcPr>
    <w:tblStylePr w:type="firstRow">
      <w:rPr>
        <w:b/>
      </w:rPr>
      <w:tblPr/>
      <w:trPr>
        <w:tblHeader/>
      </w:trPr>
      <w:tcPr>
        <w:tcBorders>
          <w:top w:val="nil"/>
          <w:left w:val="nil"/>
          <w:bottom w:val="nil"/>
          <w:right w:val="nil"/>
          <w:insideH w:val="nil"/>
          <w:insideV w:val="nil"/>
          <w:tl2br w:val="nil"/>
          <w:tr2bl w:val="nil"/>
        </w:tcBorders>
        <w:shd w:val="clear" w:color="auto" w:fill="000080"/>
      </w:tcPr>
    </w:tblStylePr>
    <w:tblStylePr w:type="firstCol">
      <w:pPr>
        <w:jc w:val="left"/>
      </w:pPr>
    </w:tblStylePr>
  </w:style>
  <w:style w:type="paragraph" w:customStyle="1" w:styleId="F-nadpis5">
    <w:name w:val="F - nadpis 5"/>
    <w:basedOn w:val="F2-zkladn"/>
    <w:next w:val="F2-zkladn"/>
    <w:rsid w:val="009145F6"/>
    <w:pPr>
      <w:keepNext/>
      <w:keepLines/>
      <w:tabs>
        <w:tab w:val="left" w:pos="794"/>
      </w:tabs>
      <w:suppressAutoHyphens/>
      <w:spacing w:before="480"/>
      <w:outlineLvl w:val="4"/>
    </w:pPr>
    <w:rPr>
      <w:b/>
      <w:bCs/>
    </w:rPr>
  </w:style>
  <w:style w:type="paragraph" w:styleId="Obsah1">
    <w:name w:val="toc 1"/>
    <w:basedOn w:val="Normln"/>
    <w:next w:val="Normln"/>
    <w:autoRedefine/>
    <w:semiHidden/>
    <w:rsid w:val="001A7DE3"/>
    <w:pPr>
      <w:tabs>
        <w:tab w:val="left" w:pos="794"/>
        <w:tab w:val="right" w:leader="dot" w:pos="9072"/>
      </w:tabs>
      <w:spacing w:before="120" w:after="120" w:line="360" w:lineRule="auto"/>
      <w:ind w:left="794" w:hanging="794"/>
    </w:pPr>
    <w:rPr>
      <w:b/>
      <w:bCs/>
      <w:caps/>
      <w:noProof/>
      <w:lang w:val="de-DE"/>
    </w:rPr>
  </w:style>
  <w:style w:type="paragraph" w:styleId="Obsah2">
    <w:name w:val="toc 2"/>
    <w:basedOn w:val="Obsah1"/>
    <w:next w:val="Normln"/>
    <w:autoRedefine/>
    <w:semiHidden/>
    <w:rsid w:val="00C77777"/>
    <w:pPr>
      <w:spacing w:before="60" w:after="0" w:line="240" w:lineRule="auto"/>
    </w:pPr>
    <w:rPr>
      <w:b w:val="0"/>
      <w:caps w:val="0"/>
      <w:lang w:val="de-AT"/>
    </w:rPr>
  </w:style>
  <w:style w:type="paragraph" w:styleId="Obsah3">
    <w:name w:val="toc 3"/>
    <w:basedOn w:val="Obsah2"/>
    <w:next w:val="Normln"/>
    <w:autoRedefine/>
    <w:semiHidden/>
    <w:rsid w:val="00C77777"/>
    <w:pPr>
      <w:spacing w:before="0"/>
    </w:pPr>
  </w:style>
  <w:style w:type="paragraph" w:styleId="Textpoznpodarou">
    <w:name w:val="footnote text"/>
    <w:basedOn w:val="F-poznmkapodarou"/>
    <w:next w:val="F-poznmkapodarou"/>
    <w:link w:val="TextpoznpodarouChar"/>
    <w:uiPriority w:val="99"/>
    <w:semiHidden/>
    <w:rsid w:val="004202CB"/>
  </w:style>
  <w:style w:type="character" w:styleId="Znakapoznpodarou">
    <w:name w:val="footnote reference"/>
    <w:uiPriority w:val="99"/>
    <w:semiHidden/>
    <w:rsid w:val="009145F6"/>
    <w:rPr>
      <w:vertAlign w:val="superscript"/>
    </w:rPr>
  </w:style>
  <w:style w:type="paragraph" w:customStyle="1" w:styleId="F-zpat">
    <w:name w:val="F - zápatí"/>
    <w:basedOn w:val="F2-zkladn"/>
    <w:link w:val="F-zpatCharChar"/>
    <w:rsid w:val="00C941AD"/>
    <w:pPr>
      <w:spacing w:before="0" w:line="200" w:lineRule="exact"/>
      <w:jc w:val="center"/>
    </w:pPr>
    <w:rPr>
      <w:sz w:val="16"/>
      <w:szCs w:val="16"/>
    </w:rPr>
  </w:style>
  <w:style w:type="character" w:customStyle="1" w:styleId="F2-zkladnCharChar">
    <w:name w:val="F2 - základní Char Char"/>
    <w:link w:val="F2-zkladn"/>
    <w:rsid w:val="00D74098"/>
    <w:rPr>
      <w:rFonts w:ascii="Arial" w:hAnsi="Arial" w:cs="Arial"/>
      <w:lang w:val="cs-CZ" w:eastAsia="cs-CZ" w:bidi="ar-SA"/>
    </w:rPr>
  </w:style>
  <w:style w:type="character" w:customStyle="1" w:styleId="F-zpatCharChar">
    <w:name w:val="F - zápatí Char Char"/>
    <w:link w:val="F-zpat"/>
    <w:rsid w:val="00E71F11"/>
    <w:rPr>
      <w:rFonts w:ascii="Arial" w:hAnsi="Arial" w:cs="Arial"/>
      <w:sz w:val="16"/>
      <w:szCs w:val="16"/>
      <w:lang w:val="cs-CZ" w:eastAsia="cs-CZ" w:bidi="ar-SA"/>
    </w:rPr>
  </w:style>
  <w:style w:type="paragraph" w:customStyle="1" w:styleId="F-poznmkapodarou">
    <w:name w:val="F - poznámka pod čarou"/>
    <w:basedOn w:val="F-zpat"/>
    <w:rsid w:val="009145F6"/>
    <w:pPr>
      <w:jc w:val="left"/>
    </w:pPr>
  </w:style>
  <w:style w:type="paragraph" w:customStyle="1" w:styleId="F-zdroj">
    <w:name w:val="F - zdroj"/>
    <w:basedOn w:val="F2-zkladn"/>
    <w:next w:val="F2-zkladn"/>
    <w:rsid w:val="00040CE8"/>
    <w:pPr>
      <w:spacing w:before="60" w:line="200" w:lineRule="exact"/>
    </w:pPr>
    <w:rPr>
      <w:i/>
      <w:sz w:val="16"/>
    </w:rPr>
  </w:style>
  <w:style w:type="paragraph" w:customStyle="1" w:styleId="F-titul">
    <w:name w:val="F - titul"/>
    <w:basedOn w:val="F2-zkladn"/>
    <w:next w:val="F2-zkladn"/>
    <w:rsid w:val="00D32759"/>
    <w:pPr>
      <w:keepNext/>
      <w:keepLines/>
      <w:suppressAutoHyphens/>
      <w:spacing w:before="480" w:line="400" w:lineRule="exact"/>
    </w:pPr>
    <w:rPr>
      <w:b/>
      <w:sz w:val="32"/>
    </w:rPr>
  </w:style>
  <w:style w:type="paragraph" w:styleId="Obsah4">
    <w:name w:val="toc 4"/>
    <w:basedOn w:val="Obsah3"/>
    <w:next w:val="Normln"/>
    <w:autoRedefine/>
    <w:semiHidden/>
    <w:rsid w:val="00C77777"/>
  </w:style>
  <w:style w:type="paragraph" w:styleId="Obsah5">
    <w:name w:val="toc 5"/>
    <w:basedOn w:val="Normln"/>
    <w:next w:val="Normln"/>
    <w:autoRedefine/>
    <w:semiHidden/>
    <w:rsid w:val="00C77777"/>
    <w:pPr>
      <w:tabs>
        <w:tab w:val="left" w:pos="794"/>
        <w:tab w:val="right" w:leader="dot" w:pos="9060"/>
      </w:tabs>
      <w:ind w:left="794"/>
    </w:pPr>
  </w:style>
  <w:style w:type="paragraph" w:customStyle="1" w:styleId="F2Alt-texttabulky">
    <w:name w:val="F2+Alt - text tabulky"/>
    <w:basedOn w:val="F2-zkladn"/>
    <w:rsid w:val="00920F36"/>
    <w:pPr>
      <w:widowControl w:val="0"/>
      <w:suppressAutoHyphens/>
      <w:spacing w:before="40" w:after="40" w:line="240" w:lineRule="auto"/>
      <w:jc w:val="left"/>
    </w:pPr>
    <w:rPr>
      <w:sz w:val="16"/>
      <w:szCs w:val="16"/>
    </w:rPr>
  </w:style>
  <w:style w:type="paragraph" w:styleId="Textbubliny">
    <w:name w:val="Balloon Text"/>
    <w:basedOn w:val="Normln"/>
    <w:link w:val="TextbublinyChar"/>
    <w:rsid w:val="00E14EC2"/>
    <w:pPr>
      <w:spacing w:before="0" w:line="240" w:lineRule="auto"/>
    </w:pPr>
    <w:rPr>
      <w:rFonts w:ascii="Tahoma" w:hAnsi="Tahoma" w:cs="Times New Roman"/>
      <w:sz w:val="16"/>
      <w:szCs w:val="16"/>
    </w:rPr>
  </w:style>
  <w:style w:type="character" w:customStyle="1" w:styleId="TextbublinyChar">
    <w:name w:val="Text bubliny Char"/>
    <w:link w:val="Textbubliny"/>
    <w:rsid w:val="00E14EC2"/>
    <w:rPr>
      <w:rFonts w:ascii="Tahoma" w:hAnsi="Tahoma" w:cs="Tahoma"/>
      <w:sz w:val="16"/>
      <w:szCs w:val="16"/>
    </w:rPr>
  </w:style>
  <w:style w:type="character" w:styleId="Odkaznakoment">
    <w:name w:val="annotation reference"/>
    <w:uiPriority w:val="99"/>
    <w:rsid w:val="00B839BA"/>
    <w:rPr>
      <w:sz w:val="16"/>
      <w:szCs w:val="16"/>
    </w:rPr>
  </w:style>
  <w:style w:type="paragraph" w:styleId="Textkomente">
    <w:name w:val="annotation text"/>
    <w:basedOn w:val="Normln"/>
    <w:link w:val="TextkomenteChar"/>
    <w:rsid w:val="00B839BA"/>
    <w:rPr>
      <w:rFonts w:cs="Times New Roman"/>
    </w:rPr>
  </w:style>
  <w:style w:type="character" w:customStyle="1" w:styleId="TextkomenteChar">
    <w:name w:val="Text komentáře Char"/>
    <w:link w:val="Textkomente"/>
    <w:rsid w:val="00B839BA"/>
    <w:rPr>
      <w:rFonts w:ascii="Arial" w:hAnsi="Arial" w:cs="Arial"/>
    </w:rPr>
  </w:style>
  <w:style w:type="paragraph" w:styleId="Pedmtkomente">
    <w:name w:val="annotation subject"/>
    <w:basedOn w:val="Textkomente"/>
    <w:next w:val="Textkomente"/>
    <w:link w:val="PedmtkomenteChar"/>
    <w:rsid w:val="00B839BA"/>
    <w:rPr>
      <w:b/>
      <w:bCs/>
    </w:rPr>
  </w:style>
  <w:style w:type="character" w:customStyle="1" w:styleId="PedmtkomenteChar">
    <w:name w:val="Předmět komentáře Char"/>
    <w:link w:val="Pedmtkomente"/>
    <w:rsid w:val="00B839BA"/>
    <w:rPr>
      <w:rFonts w:ascii="Arial" w:hAnsi="Arial" w:cs="Arial"/>
      <w:b/>
      <w:bCs/>
    </w:rPr>
  </w:style>
  <w:style w:type="character" w:customStyle="1" w:styleId="FormtovanvHTMLChar">
    <w:name w:val="Formátovaný v HTML Char"/>
    <w:link w:val="FormtovanvHTML"/>
    <w:uiPriority w:val="99"/>
    <w:rsid w:val="0043115E"/>
    <w:rPr>
      <w:rFonts w:ascii="Courier New" w:hAnsi="Courier New" w:cs="Courier New"/>
    </w:rPr>
  </w:style>
  <w:style w:type="character" w:customStyle="1" w:styleId="Nevyeenzmnka1">
    <w:name w:val="Nevyřešená zmínka1"/>
    <w:uiPriority w:val="99"/>
    <w:semiHidden/>
    <w:unhideWhenUsed/>
    <w:rsid w:val="00A7414F"/>
    <w:rPr>
      <w:color w:val="605E5C"/>
      <w:shd w:val="clear" w:color="auto" w:fill="E1DFDD"/>
    </w:rPr>
  </w:style>
  <w:style w:type="paragraph" w:styleId="Odstavecseseznamem">
    <w:name w:val="List Paragraph"/>
    <w:aliases w:val="List Level 1,PRI Bullets,Bullet Paragraph,References,маркированный,Main numbered paragraph,Question"/>
    <w:basedOn w:val="Normln"/>
    <w:link w:val="OdstavecseseznamemChar"/>
    <w:uiPriority w:val="34"/>
    <w:qFormat/>
    <w:rsid w:val="00B93072"/>
    <w:pPr>
      <w:ind w:left="720"/>
      <w:contextualSpacing/>
    </w:pPr>
  </w:style>
  <w:style w:type="character" w:customStyle="1" w:styleId="NzevChar">
    <w:name w:val="Název Char"/>
    <w:basedOn w:val="Standardnpsmoodstavce"/>
    <w:link w:val="Nzev"/>
    <w:uiPriority w:val="10"/>
    <w:rsid w:val="007238DA"/>
    <w:rPr>
      <w:rFonts w:ascii="Arial" w:hAnsi="Arial" w:cs="Arial"/>
      <w:b/>
      <w:bCs/>
      <w:kern w:val="28"/>
      <w:sz w:val="32"/>
      <w:szCs w:val="32"/>
    </w:rPr>
  </w:style>
  <w:style w:type="paragraph" w:styleId="Revize">
    <w:name w:val="Revision"/>
    <w:hidden/>
    <w:uiPriority w:val="99"/>
    <w:semiHidden/>
    <w:rsid w:val="00DE5661"/>
    <w:rPr>
      <w:rFonts w:ascii="Arial" w:hAnsi="Arial" w:cs="Arial"/>
    </w:rPr>
  </w:style>
  <w:style w:type="character" w:customStyle="1" w:styleId="Nevyeenzmnka2">
    <w:name w:val="Nevyřešená zmínka2"/>
    <w:basedOn w:val="Standardnpsmoodstavce"/>
    <w:uiPriority w:val="99"/>
    <w:semiHidden/>
    <w:unhideWhenUsed/>
    <w:rsid w:val="00431E52"/>
    <w:rPr>
      <w:color w:val="605E5C"/>
      <w:shd w:val="clear" w:color="auto" w:fill="E1DFDD"/>
    </w:rPr>
  </w:style>
  <w:style w:type="paragraph" w:customStyle="1" w:styleId="FIL3Body">
    <w:name w:val="FIL_3_Body"/>
    <w:basedOn w:val="Normln"/>
    <w:qFormat/>
    <w:rsid w:val="00611687"/>
    <w:pPr>
      <w:spacing w:before="45" w:after="120" w:line="276" w:lineRule="auto"/>
      <w:jc w:val="left"/>
    </w:pPr>
    <w:rPr>
      <w:rFonts w:cs="Times New Roman"/>
      <w:color w:val="555555"/>
      <w:sz w:val="18"/>
      <w:szCs w:val="24"/>
      <w:lang w:val="en-GB" w:eastAsia="en-GB"/>
    </w:rPr>
  </w:style>
  <w:style w:type="paragraph" w:customStyle="1" w:styleId="f2-zkladn0">
    <w:name w:val="f2-zkladn"/>
    <w:basedOn w:val="Normln"/>
    <w:rsid w:val="00D404D5"/>
    <w:pPr>
      <w:spacing w:before="100" w:beforeAutospacing="1" w:after="100" w:afterAutospacing="1" w:line="240" w:lineRule="auto"/>
      <w:jc w:val="left"/>
    </w:pPr>
    <w:rPr>
      <w:rFonts w:ascii="Times New Roman" w:hAnsi="Times New Roman" w:cs="Times New Roman"/>
      <w:sz w:val="24"/>
      <w:szCs w:val="24"/>
    </w:rPr>
  </w:style>
  <w:style w:type="paragraph" w:customStyle="1" w:styleId="body-l">
    <w:name w:val="body-l"/>
    <w:basedOn w:val="Normln"/>
    <w:rsid w:val="0057387E"/>
    <w:pPr>
      <w:spacing w:before="100" w:beforeAutospacing="1" w:after="100" w:afterAutospacing="1" w:line="240" w:lineRule="auto"/>
      <w:jc w:val="left"/>
    </w:pPr>
    <w:rPr>
      <w:rFonts w:ascii="Times New Roman" w:hAnsi="Times New Roman" w:cs="Times New Roman"/>
      <w:sz w:val="24"/>
      <w:szCs w:val="24"/>
    </w:rPr>
  </w:style>
  <w:style w:type="paragraph" w:customStyle="1" w:styleId="paragraph">
    <w:name w:val="paragraph"/>
    <w:basedOn w:val="Normln"/>
    <w:rsid w:val="006B6F61"/>
    <w:pPr>
      <w:spacing w:before="100" w:beforeAutospacing="1" w:after="100" w:afterAutospacing="1" w:line="240" w:lineRule="auto"/>
      <w:jc w:val="left"/>
    </w:pPr>
    <w:rPr>
      <w:rFonts w:ascii="Times New Roman" w:hAnsi="Times New Roman" w:cs="Times New Roman"/>
      <w:sz w:val="24"/>
      <w:szCs w:val="24"/>
      <w:lang w:val="en-GB" w:eastAsia="zh-CN"/>
    </w:rPr>
  </w:style>
  <w:style w:type="character" w:customStyle="1" w:styleId="normaltextrun">
    <w:name w:val="normaltextrun"/>
    <w:basedOn w:val="Standardnpsmoodstavce"/>
    <w:rsid w:val="006B6F61"/>
  </w:style>
  <w:style w:type="character" w:customStyle="1" w:styleId="eop">
    <w:name w:val="eop"/>
    <w:basedOn w:val="Standardnpsmoodstavce"/>
    <w:rsid w:val="006B6F61"/>
  </w:style>
  <w:style w:type="paragraph" w:customStyle="1" w:styleId="xmsonormal">
    <w:name w:val="x_msonormal"/>
    <w:basedOn w:val="Normln"/>
    <w:rsid w:val="00A82114"/>
    <w:pPr>
      <w:spacing w:before="0" w:line="240" w:lineRule="auto"/>
      <w:jc w:val="left"/>
    </w:pPr>
    <w:rPr>
      <w:rFonts w:ascii="Calibri" w:eastAsia="Gulim" w:hAnsi="Calibri" w:cs="Calibri"/>
      <w:sz w:val="22"/>
      <w:szCs w:val="22"/>
      <w:lang w:val="en-GB" w:eastAsia="ko-KR"/>
    </w:rPr>
  </w:style>
  <w:style w:type="character" w:customStyle="1" w:styleId="OdstavecseseznamemChar">
    <w:name w:val="Odstavec se seznamem Char"/>
    <w:aliases w:val="List Level 1 Char,PRI Bullets Char,Bullet Paragraph Char,References Char,маркированный Char,Main numbered paragraph Char,Question Char"/>
    <w:link w:val="Odstavecseseznamem"/>
    <w:uiPriority w:val="34"/>
    <w:locked/>
    <w:rsid w:val="00A82114"/>
    <w:rPr>
      <w:rFonts w:ascii="Arial" w:hAnsi="Arial" w:cs="Arial"/>
    </w:rPr>
  </w:style>
  <w:style w:type="character" w:customStyle="1" w:styleId="ui-provider">
    <w:name w:val="ui-provider"/>
    <w:basedOn w:val="Standardnpsmoodstavce"/>
    <w:rsid w:val="00EB5B49"/>
  </w:style>
  <w:style w:type="character" w:customStyle="1" w:styleId="Nevyeenzmnka3">
    <w:name w:val="Nevyřešená zmínka3"/>
    <w:basedOn w:val="Standardnpsmoodstavce"/>
    <w:uiPriority w:val="99"/>
    <w:semiHidden/>
    <w:unhideWhenUsed/>
    <w:rsid w:val="00AB759C"/>
    <w:rPr>
      <w:color w:val="605E5C"/>
      <w:shd w:val="clear" w:color="auto" w:fill="E1DFDD"/>
    </w:rPr>
  </w:style>
  <w:style w:type="character" w:customStyle="1" w:styleId="TextpoznpodarouChar">
    <w:name w:val="Text pozn. pod čarou Char"/>
    <w:basedOn w:val="Standardnpsmoodstavce"/>
    <w:link w:val="Textpoznpodarou"/>
    <w:uiPriority w:val="99"/>
    <w:semiHidden/>
    <w:rsid w:val="00EF3AB4"/>
    <w:rPr>
      <w:rFonts w:ascii="Arial" w:hAnsi="Arial" w:cs="Arial"/>
      <w:sz w:val="16"/>
      <w:szCs w:val="16"/>
    </w:rPr>
  </w:style>
  <w:style w:type="character" w:customStyle="1" w:styleId="cf01">
    <w:name w:val="cf01"/>
    <w:basedOn w:val="Standardnpsmoodstavce"/>
    <w:rsid w:val="00EF3AB4"/>
    <w:rPr>
      <w:rFonts w:ascii="Segoe UI" w:hAnsi="Segoe UI" w:cs="Segoe UI" w:hint="default"/>
      <w:sz w:val="18"/>
      <w:szCs w:val="18"/>
    </w:rPr>
  </w:style>
  <w:style w:type="character" w:styleId="Nevyeenzmnka">
    <w:name w:val="Unresolved Mention"/>
    <w:basedOn w:val="Standardnpsmoodstavce"/>
    <w:uiPriority w:val="99"/>
    <w:semiHidden/>
    <w:unhideWhenUsed/>
    <w:rsid w:val="008843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0215">
      <w:bodyDiv w:val="1"/>
      <w:marLeft w:val="0"/>
      <w:marRight w:val="0"/>
      <w:marTop w:val="0"/>
      <w:marBottom w:val="0"/>
      <w:divBdr>
        <w:top w:val="none" w:sz="0" w:space="0" w:color="auto"/>
        <w:left w:val="none" w:sz="0" w:space="0" w:color="auto"/>
        <w:bottom w:val="none" w:sz="0" w:space="0" w:color="auto"/>
        <w:right w:val="none" w:sz="0" w:space="0" w:color="auto"/>
      </w:divBdr>
    </w:div>
    <w:div w:id="26224290">
      <w:bodyDiv w:val="1"/>
      <w:marLeft w:val="0"/>
      <w:marRight w:val="0"/>
      <w:marTop w:val="0"/>
      <w:marBottom w:val="0"/>
      <w:divBdr>
        <w:top w:val="none" w:sz="0" w:space="0" w:color="auto"/>
        <w:left w:val="none" w:sz="0" w:space="0" w:color="auto"/>
        <w:bottom w:val="none" w:sz="0" w:space="0" w:color="auto"/>
        <w:right w:val="none" w:sz="0" w:space="0" w:color="auto"/>
      </w:divBdr>
    </w:div>
    <w:div w:id="32000940">
      <w:bodyDiv w:val="1"/>
      <w:marLeft w:val="0"/>
      <w:marRight w:val="0"/>
      <w:marTop w:val="0"/>
      <w:marBottom w:val="0"/>
      <w:divBdr>
        <w:top w:val="none" w:sz="0" w:space="0" w:color="auto"/>
        <w:left w:val="none" w:sz="0" w:space="0" w:color="auto"/>
        <w:bottom w:val="none" w:sz="0" w:space="0" w:color="auto"/>
        <w:right w:val="none" w:sz="0" w:space="0" w:color="auto"/>
      </w:divBdr>
    </w:div>
    <w:div w:id="47845716">
      <w:bodyDiv w:val="1"/>
      <w:marLeft w:val="0"/>
      <w:marRight w:val="0"/>
      <w:marTop w:val="0"/>
      <w:marBottom w:val="0"/>
      <w:divBdr>
        <w:top w:val="none" w:sz="0" w:space="0" w:color="auto"/>
        <w:left w:val="none" w:sz="0" w:space="0" w:color="auto"/>
        <w:bottom w:val="none" w:sz="0" w:space="0" w:color="auto"/>
        <w:right w:val="none" w:sz="0" w:space="0" w:color="auto"/>
      </w:divBdr>
    </w:div>
    <w:div w:id="93790362">
      <w:bodyDiv w:val="1"/>
      <w:marLeft w:val="0"/>
      <w:marRight w:val="0"/>
      <w:marTop w:val="0"/>
      <w:marBottom w:val="0"/>
      <w:divBdr>
        <w:top w:val="none" w:sz="0" w:space="0" w:color="auto"/>
        <w:left w:val="none" w:sz="0" w:space="0" w:color="auto"/>
        <w:bottom w:val="none" w:sz="0" w:space="0" w:color="auto"/>
        <w:right w:val="none" w:sz="0" w:space="0" w:color="auto"/>
      </w:divBdr>
    </w:div>
    <w:div w:id="117335800">
      <w:bodyDiv w:val="1"/>
      <w:marLeft w:val="0"/>
      <w:marRight w:val="0"/>
      <w:marTop w:val="0"/>
      <w:marBottom w:val="0"/>
      <w:divBdr>
        <w:top w:val="none" w:sz="0" w:space="0" w:color="auto"/>
        <w:left w:val="none" w:sz="0" w:space="0" w:color="auto"/>
        <w:bottom w:val="none" w:sz="0" w:space="0" w:color="auto"/>
        <w:right w:val="none" w:sz="0" w:space="0" w:color="auto"/>
      </w:divBdr>
    </w:div>
    <w:div w:id="130027365">
      <w:bodyDiv w:val="1"/>
      <w:marLeft w:val="0"/>
      <w:marRight w:val="0"/>
      <w:marTop w:val="0"/>
      <w:marBottom w:val="0"/>
      <w:divBdr>
        <w:top w:val="none" w:sz="0" w:space="0" w:color="auto"/>
        <w:left w:val="none" w:sz="0" w:space="0" w:color="auto"/>
        <w:bottom w:val="none" w:sz="0" w:space="0" w:color="auto"/>
        <w:right w:val="none" w:sz="0" w:space="0" w:color="auto"/>
      </w:divBdr>
    </w:div>
    <w:div w:id="171918904">
      <w:bodyDiv w:val="1"/>
      <w:marLeft w:val="0"/>
      <w:marRight w:val="0"/>
      <w:marTop w:val="0"/>
      <w:marBottom w:val="0"/>
      <w:divBdr>
        <w:top w:val="none" w:sz="0" w:space="0" w:color="auto"/>
        <w:left w:val="none" w:sz="0" w:space="0" w:color="auto"/>
        <w:bottom w:val="none" w:sz="0" w:space="0" w:color="auto"/>
        <w:right w:val="none" w:sz="0" w:space="0" w:color="auto"/>
      </w:divBdr>
    </w:div>
    <w:div w:id="196479142">
      <w:bodyDiv w:val="1"/>
      <w:marLeft w:val="0"/>
      <w:marRight w:val="0"/>
      <w:marTop w:val="0"/>
      <w:marBottom w:val="0"/>
      <w:divBdr>
        <w:top w:val="none" w:sz="0" w:space="0" w:color="auto"/>
        <w:left w:val="none" w:sz="0" w:space="0" w:color="auto"/>
        <w:bottom w:val="none" w:sz="0" w:space="0" w:color="auto"/>
        <w:right w:val="none" w:sz="0" w:space="0" w:color="auto"/>
      </w:divBdr>
    </w:div>
    <w:div w:id="198670851">
      <w:bodyDiv w:val="1"/>
      <w:marLeft w:val="0"/>
      <w:marRight w:val="0"/>
      <w:marTop w:val="0"/>
      <w:marBottom w:val="0"/>
      <w:divBdr>
        <w:top w:val="none" w:sz="0" w:space="0" w:color="auto"/>
        <w:left w:val="none" w:sz="0" w:space="0" w:color="auto"/>
        <w:bottom w:val="none" w:sz="0" w:space="0" w:color="auto"/>
        <w:right w:val="none" w:sz="0" w:space="0" w:color="auto"/>
      </w:divBdr>
    </w:div>
    <w:div w:id="226259287">
      <w:bodyDiv w:val="1"/>
      <w:marLeft w:val="0"/>
      <w:marRight w:val="0"/>
      <w:marTop w:val="0"/>
      <w:marBottom w:val="0"/>
      <w:divBdr>
        <w:top w:val="none" w:sz="0" w:space="0" w:color="auto"/>
        <w:left w:val="none" w:sz="0" w:space="0" w:color="auto"/>
        <w:bottom w:val="none" w:sz="0" w:space="0" w:color="auto"/>
        <w:right w:val="none" w:sz="0" w:space="0" w:color="auto"/>
      </w:divBdr>
    </w:div>
    <w:div w:id="229002302">
      <w:bodyDiv w:val="1"/>
      <w:marLeft w:val="0"/>
      <w:marRight w:val="0"/>
      <w:marTop w:val="0"/>
      <w:marBottom w:val="0"/>
      <w:divBdr>
        <w:top w:val="none" w:sz="0" w:space="0" w:color="auto"/>
        <w:left w:val="none" w:sz="0" w:space="0" w:color="auto"/>
        <w:bottom w:val="none" w:sz="0" w:space="0" w:color="auto"/>
        <w:right w:val="none" w:sz="0" w:space="0" w:color="auto"/>
      </w:divBdr>
    </w:div>
    <w:div w:id="259224303">
      <w:bodyDiv w:val="1"/>
      <w:marLeft w:val="0"/>
      <w:marRight w:val="0"/>
      <w:marTop w:val="0"/>
      <w:marBottom w:val="0"/>
      <w:divBdr>
        <w:top w:val="none" w:sz="0" w:space="0" w:color="auto"/>
        <w:left w:val="none" w:sz="0" w:space="0" w:color="auto"/>
        <w:bottom w:val="none" w:sz="0" w:space="0" w:color="auto"/>
        <w:right w:val="none" w:sz="0" w:space="0" w:color="auto"/>
      </w:divBdr>
    </w:div>
    <w:div w:id="269316379">
      <w:bodyDiv w:val="1"/>
      <w:marLeft w:val="0"/>
      <w:marRight w:val="0"/>
      <w:marTop w:val="0"/>
      <w:marBottom w:val="0"/>
      <w:divBdr>
        <w:top w:val="none" w:sz="0" w:space="0" w:color="auto"/>
        <w:left w:val="none" w:sz="0" w:space="0" w:color="auto"/>
        <w:bottom w:val="none" w:sz="0" w:space="0" w:color="auto"/>
        <w:right w:val="none" w:sz="0" w:space="0" w:color="auto"/>
      </w:divBdr>
    </w:div>
    <w:div w:id="305555488">
      <w:bodyDiv w:val="1"/>
      <w:marLeft w:val="0"/>
      <w:marRight w:val="0"/>
      <w:marTop w:val="0"/>
      <w:marBottom w:val="0"/>
      <w:divBdr>
        <w:top w:val="none" w:sz="0" w:space="0" w:color="auto"/>
        <w:left w:val="none" w:sz="0" w:space="0" w:color="auto"/>
        <w:bottom w:val="none" w:sz="0" w:space="0" w:color="auto"/>
        <w:right w:val="none" w:sz="0" w:space="0" w:color="auto"/>
      </w:divBdr>
    </w:div>
    <w:div w:id="341783882">
      <w:bodyDiv w:val="1"/>
      <w:marLeft w:val="0"/>
      <w:marRight w:val="0"/>
      <w:marTop w:val="0"/>
      <w:marBottom w:val="0"/>
      <w:divBdr>
        <w:top w:val="none" w:sz="0" w:space="0" w:color="auto"/>
        <w:left w:val="none" w:sz="0" w:space="0" w:color="auto"/>
        <w:bottom w:val="none" w:sz="0" w:space="0" w:color="auto"/>
        <w:right w:val="none" w:sz="0" w:space="0" w:color="auto"/>
      </w:divBdr>
    </w:div>
    <w:div w:id="346177067">
      <w:bodyDiv w:val="1"/>
      <w:marLeft w:val="0"/>
      <w:marRight w:val="0"/>
      <w:marTop w:val="0"/>
      <w:marBottom w:val="0"/>
      <w:divBdr>
        <w:top w:val="none" w:sz="0" w:space="0" w:color="auto"/>
        <w:left w:val="none" w:sz="0" w:space="0" w:color="auto"/>
        <w:bottom w:val="none" w:sz="0" w:space="0" w:color="auto"/>
        <w:right w:val="none" w:sz="0" w:space="0" w:color="auto"/>
      </w:divBdr>
    </w:div>
    <w:div w:id="349262461">
      <w:bodyDiv w:val="1"/>
      <w:marLeft w:val="0"/>
      <w:marRight w:val="0"/>
      <w:marTop w:val="0"/>
      <w:marBottom w:val="0"/>
      <w:divBdr>
        <w:top w:val="none" w:sz="0" w:space="0" w:color="auto"/>
        <w:left w:val="none" w:sz="0" w:space="0" w:color="auto"/>
        <w:bottom w:val="none" w:sz="0" w:space="0" w:color="auto"/>
        <w:right w:val="none" w:sz="0" w:space="0" w:color="auto"/>
      </w:divBdr>
    </w:div>
    <w:div w:id="358316845">
      <w:bodyDiv w:val="1"/>
      <w:marLeft w:val="0"/>
      <w:marRight w:val="0"/>
      <w:marTop w:val="0"/>
      <w:marBottom w:val="0"/>
      <w:divBdr>
        <w:top w:val="none" w:sz="0" w:space="0" w:color="auto"/>
        <w:left w:val="none" w:sz="0" w:space="0" w:color="auto"/>
        <w:bottom w:val="none" w:sz="0" w:space="0" w:color="auto"/>
        <w:right w:val="none" w:sz="0" w:space="0" w:color="auto"/>
      </w:divBdr>
    </w:div>
    <w:div w:id="399639357">
      <w:bodyDiv w:val="1"/>
      <w:marLeft w:val="0"/>
      <w:marRight w:val="0"/>
      <w:marTop w:val="0"/>
      <w:marBottom w:val="0"/>
      <w:divBdr>
        <w:top w:val="none" w:sz="0" w:space="0" w:color="auto"/>
        <w:left w:val="none" w:sz="0" w:space="0" w:color="auto"/>
        <w:bottom w:val="none" w:sz="0" w:space="0" w:color="auto"/>
        <w:right w:val="none" w:sz="0" w:space="0" w:color="auto"/>
      </w:divBdr>
    </w:div>
    <w:div w:id="410666629">
      <w:bodyDiv w:val="1"/>
      <w:marLeft w:val="0"/>
      <w:marRight w:val="0"/>
      <w:marTop w:val="0"/>
      <w:marBottom w:val="0"/>
      <w:divBdr>
        <w:top w:val="none" w:sz="0" w:space="0" w:color="auto"/>
        <w:left w:val="none" w:sz="0" w:space="0" w:color="auto"/>
        <w:bottom w:val="none" w:sz="0" w:space="0" w:color="auto"/>
        <w:right w:val="none" w:sz="0" w:space="0" w:color="auto"/>
      </w:divBdr>
    </w:div>
    <w:div w:id="418914697">
      <w:bodyDiv w:val="1"/>
      <w:marLeft w:val="0"/>
      <w:marRight w:val="0"/>
      <w:marTop w:val="0"/>
      <w:marBottom w:val="0"/>
      <w:divBdr>
        <w:top w:val="none" w:sz="0" w:space="0" w:color="auto"/>
        <w:left w:val="none" w:sz="0" w:space="0" w:color="auto"/>
        <w:bottom w:val="none" w:sz="0" w:space="0" w:color="auto"/>
        <w:right w:val="none" w:sz="0" w:space="0" w:color="auto"/>
      </w:divBdr>
    </w:div>
    <w:div w:id="446317804">
      <w:bodyDiv w:val="1"/>
      <w:marLeft w:val="0"/>
      <w:marRight w:val="0"/>
      <w:marTop w:val="0"/>
      <w:marBottom w:val="0"/>
      <w:divBdr>
        <w:top w:val="none" w:sz="0" w:space="0" w:color="auto"/>
        <w:left w:val="none" w:sz="0" w:space="0" w:color="auto"/>
        <w:bottom w:val="none" w:sz="0" w:space="0" w:color="auto"/>
        <w:right w:val="none" w:sz="0" w:space="0" w:color="auto"/>
      </w:divBdr>
    </w:div>
    <w:div w:id="473720710">
      <w:bodyDiv w:val="1"/>
      <w:marLeft w:val="0"/>
      <w:marRight w:val="0"/>
      <w:marTop w:val="0"/>
      <w:marBottom w:val="0"/>
      <w:divBdr>
        <w:top w:val="none" w:sz="0" w:space="0" w:color="auto"/>
        <w:left w:val="none" w:sz="0" w:space="0" w:color="auto"/>
        <w:bottom w:val="none" w:sz="0" w:space="0" w:color="auto"/>
        <w:right w:val="none" w:sz="0" w:space="0" w:color="auto"/>
      </w:divBdr>
    </w:div>
    <w:div w:id="494226105">
      <w:bodyDiv w:val="1"/>
      <w:marLeft w:val="0"/>
      <w:marRight w:val="0"/>
      <w:marTop w:val="0"/>
      <w:marBottom w:val="0"/>
      <w:divBdr>
        <w:top w:val="none" w:sz="0" w:space="0" w:color="auto"/>
        <w:left w:val="none" w:sz="0" w:space="0" w:color="auto"/>
        <w:bottom w:val="none" w:sz="0" w:space="0" w:color="auto"/>
        <w:right w:val="none" w:sz="0" w:space="0" w:color="auto"/>
      </w:divBdr>
    </w:div>
    <w:div w:id="496727072">
      <w:bodyDiv w:val="1"/>
      <w:marLeft w:val="0"/>
      <w:marRight w:val="0"/>
      <w:marTop w:val="0"/>
      <w:marBottom w:val="0"/>
      <w:divBdr>
        <w:top w:val="none" w:sz="0" w:space="0" w:color="auto"/>
        <w:left w:val="none" w:sz="0" w:space="0" w:color="auto"/>
        <w:bottom w:val="none" w:sz="0" w:space="0" w:color="auto"/>
        <w:right w:val="none" w:sz="0" w:space="0" w:color="auto"/>
      </w:divBdr>
    </w:div>
    <w:div w:id="509566217">
      <w:bodyDiv w:val="1"/>
      <w:marLeft w:val="0"/>
      <w:marRight w:val="0"/>
      <w:marTop w:val="0"/>
      <w:marBottom w:val="0"/>
      <w:divBdr>
        <w:top w:val="none" w:sz="0" w:space="0" w:color="auto"/>
        <w:left w:val="none" w:sz="0" w:space="0" w:color="auto"/>
        <w:bottom w:val="none" w:sz="0" w:space="0" w:color="auto"/>
        <w:right w:val="none" w:sz="0" w:space="0" w:color="auto"/>
      </w:divBdr>
    </w:div>
    <w:div w:id="515775441">
      <w:bodyDiv w:val="1"/>
      <w:marLeft w:val="0"/>
      <w:marRight w:val="0"/>
      <w:marTop w:val="0"/>
      <w:marBottom w:val="0"/>
      <w:divBdr>
        <w:top w:val="none" w:sz="0" w:space="0" w:color="auto"/>
        <w:left w:val="none" w:sz="0" w:space="0" w:color="auto"/>
        <w:bottom w:val="none" w:sz="0" w:space="0" w:color="auto"/>
        <w:right w:val="none" w:sz="0" w:space="0" w:color="auto"/>
      </w:divBdr>
    </w:div>
    <w:div w:id="565262955">
      <w:bodyDiv w:val="1"/>
      <w:marLeft w:val="0"/>
      <w:marRight w:val="0"/>
      <w:marTop w:val="0"/>
      <w:marBottom w:val="0"/>
      <w:divBdr>
        <w:top w:val="none" w:sz="0" w:space="0" w:color="auto"/>
        <w:left w:val="none" w:sz="0" w:space="0" w:color="auto"/>
        <w:bottom w:val="none" w:sz="0" w:space="0" w:color="auto"/>
        <w:right w:val="none" w:sz="0" w:space="0" w:color="auto"/>
      </w:divBdr>
    </w:div>
    <w:div w:id="586184741">
      <w:bodyDiv w:val="1"/>
      <w:marLeft w:val="0"/>
      <w:marRight w:val="0"/>
      <w:marTop w:val="0"/>
      <w:marBottom w:val="0"/>
      <w:divBdr>
        <w:top w:val="none" w:sz="0" w:space="0" w:color="auto"/>
        <w:left w:val="none" w:sz="0" w:space="0" w:color="auto"/>
        <w:bottom w:val="none" w:sz="0" w:space="0" w:color="auto"/>
        <w:right w:val="none" w:sz="0" w:space="0" w:color="auto"/>
      </w:divBdr>
    </w:div>
    <w:div w:id="589004206">
      <w:bodyDiv w:val="1"/>
      <w:marLeft w:val="0"/>
      <w:marRight w:val="0"/>
      <w:marTop w:val="0"/>
      <w:marBottom w:val="0"/>
      <w:divBdr>
        <w:top w:val="none" w:sz="0" w:space="0" w:color="auto"/>
        <w:left w:val="none" w:sz="0" w:space="0" w:color="auto"/>
        <w:bottom w:val="none" w:sz="0" w:space="0" w:color="auto"/>
        <w:right w:val="none" w:sz="0" w:space="0" w:color="auto"/>
      </w:divBdr>
    </w:div>
    <w:div w:id="608702094">
      <w:bodyDiv w:val="1"/>
      <w:marLeft w:val="0"/>
      <w:marRight w:val="0"/>
      <w:marTop w:val="0"/>
      <w:marBottom w:val="0"/>
      <w:divBdr>
        <w:top w:val="none" w:sz="0" w:space="0" w:color="auto"/>
        <w:left w:val="none" w:sz="0" w:space="0" w:color="auto"/>
        <w:bottom w:val="none" w:sz="0" w:space="0" w:color="auto"/>
        <w:right w:val="none" w:sz="0" w:space="0" w:color="auto"/>
      </w:divBdr>
    </w:div>
    <w:div w:id="609049184">
      <w:bodyDiv w:val="1"/>
      <w:marLeft w:val="0"/>
      <w:marRight w:val="0"/>
      <w:marTop w:val="0"/>
      <w:marBottom w:val="0"/>
      <w:divBdr>
        <w:top w:val="none" w:sz="0" w:space="0" w:color="auto"/>
        <w:left w:val="none" w:sz="0" w:space="0" w:color="auto"/>
        <w:bottom w:val="none" w:sz="0" w:space="0" w:color="auto"/>
        <w:right w:val="none" w:sz="0" w:space="0" w:color="auto"/>
      </w:divBdr>
    </w:div>
    <w:div w:id="642273546">
      <w:bodyDiv w:val="1"/>
      <w:marLeft w:val="0"/>
      <w:marRight w:val="0"/>
      <w:marTop w:val="0"/>
      <w:marBottom w:val="0"/>
      <w:divBdr>
        <w:top w:val="none" w:sz="0" w:space="0" w:color="auto"/>
        <w:left w:val="none" w:sz="0" w:space="0" w:color="auto"/>
        <w:bottom w:val="none" w:sz="0" w:space="0" w:color="auto"/>
        <w:right w:val="none" w:sz="0" w:space="0" w:color="auto"/>
      </w:divBdr>
    </w:div>
    <w:div w:id="645664831">
      <w:bodyDiv w:val="1"/>
      <w:marLeft w:val="0"/>
      <w:marRight w:val="0"/>
      <w:marTop w:val="0"/>
      <w:marBottom w:val="0"/>
      <w:divBdr>
        <w:top w:val="none" w:sz="0" w:space="0" w:color="auto"/>
        <w:left w:val="none" w:sz="0" w:space="0" w:color="auto"/>
        <w:bottom w:val="none" w:sz="0" w:space="0" w:color="auto"/>
        <w:right w:val="none" w:sz="0" w:space="0" w:color="auto"/>
      </w:divBdr>
    </w:div>
    <w:div w:id="667100440">
      <w:bodyDiv w:val="1"/>
      <w:marLeft w:val="0"/>
      <w:marRight w:val="0"/>
      <w:marTop w:val="0"/>
      <w:marBottom w:val="0"/>
      <w:divBdr>
        <w:top w:val="none" w:sz="0" w:space="0" w:color="auto"/>
        <w:left w:val="none" w:sz="0" w:space="0" w:color="auto"/>
        <w:bottom w:val="none" w:sz="0" w:space="0" w:color="auto"/>
        <w:right w:val="none" w:sz="0" w:space="0" w:color="auto"/>
      </w:divBdr>
    </w:div>
    <w:div w:id="777919185">
      <w:bodyDiv w:val="1"/>
      <w:marLeft w:val="0"/>
      <w:marRight w:val="0"/>
      <w:marTop w:val="0"/>
      <w:marBottom w:val="0"/>
      <w:divBdr>
        <w:top w:val="none" w:sz="0" w:space="0" w:color="auto"/>
        <w:left w:val="none" w:sz="0" w:space="0" w:color="auto"/>
        <w:bottom w:val="none" w:sz="0" w:space="0" w:color="auto"/>
        <w:right w:val="none" w:sz="0" w:space="0" w:color="auto"/>
      </w:divBdr>
    </w:div>
    <w:div w:id="814950803">
      <w:bodyDiv w:val="1"/>
      <w:marLeft w:val="0"/>
      <w:marRight w:val="0"/>
      <w:marTop w:val="0"/>
      <w:marBottom w:val="0"/>
      <w:divBdr>
        <w:top w:val="none" w:sz="0" w:space="0" w:color="auto"/>
        <w:left w:val="none" w:sz="0" w:space="0" w:color="auto"/>
        <w:bottom w:val="none" w:sz="0" w:space="0" w:color="auto"/>
        <w:right w:val="none" w:sz="0" w:space="0" w:color="auto"/>
      </w:divBdr>
    </w:div>
    <w:div w:id="833183269">
      <w:bodyDiv w:val="1"/>
      <w:marLeft w:val="0"/>
      <w:marRight w:val="0"/>
      <w:marTop w:val="0"/>
      <w:marBottom w:val="0"/>
      <w:divBdr>
        <w:top w:val="none" w:sz="0" w:space="0" w:color="auto"/>
        <w:left w:val="none" w:sz="0" w:space="0" w:color="auto"/>
        <w:bottom w:val="none" w:sz="0" w:space="0" w:color="auto"/>
        <w:right w:val="none" w:sz="0" w:space="0" w:color="auto"/>
      </w:divBdr>
    </w:div>
    <w:div w:id="840465814">
      <w:bodyDiv w:val="1"/>
      <w:marLeft w:val="0"/>
      <w:marRight w:val="0"/>
      <w:marTop w:val="0"/>
      <w:marBottom w:val="0"/>
      <w:divBdr>
        <w:top w:val="none" w:sz="0" w:space="0" w:color="auto"/>
        <w:left w:val="none" w:sz="0" w:space="0" w:color="auto"/>
        <w:bottom w:val="none" w:sz="0" w:space="0" w:color="auto"/>
        <w:right w:val="none" w:sz="0" w:space="0" w:color="auto"/>
      </w:divBdr>
    </w:div>
    <w:div w:id="842860217">
      <w:bodyDiv w:val="1"/>
      <w:marLeft w:val="0"/>
      <w:marRight w:val="0"/>
      <w:marTop w:val="0"/>
      <w:marBottom w:val="0"/>
      <w:divBdr>
        <w:top w:val="none" w:sz="0" w:space="0" w:color="auto"/>
        <w:left w:val="none" w:sz="0" w:space="0" w:color="auto"/>
        <w:bottom w:val="none" w:sz="0" w:space="0" w:color="auto"/>
        <w:right w:val="none" w:sz="0" w:space="0" w:color="auto"/>
      </w:divBdr>
    </w:div>
    <w:div w:id="854265581">
      <w:bodyDiv w:val="1"/>
      <w:marLeft w:val="0"/>
      <w:marRight w:val="0"/>
      <w:marTop w:val="0"/>
      <w:marBottom w:val="0"/>
      <w:divBdr>
        <w:top w:val="none" w:sz="0" w:space="0" w:color="auto"/>
        <w:left w:val="none" w:sz="0" w:space="0" w:color="auto"/>
        <w:bottom w:val="none" w:sz="0" w:space="0" w:color="auto"/>
        <w:right w:val="none" w:sz="0" w:space="0" w:color="auto"/>
      </w:divBdr>
    </w:div>
    <w:div w:id="879131442">
      <w:bodyDiv w:val="1"/>
      <w:marLeft w:val="0"/>
      <w:marRight w:val="0"/>
      <w:marTop w:val="0"/>
      <w:marBottom w:val="0"/>
      <w:divBdr>
        <w:top w:val="none" w:sz="0" w:space="0" w:color="auto"/>
        <w:left w:val="none" w:sz="0" w:space="0" w:color="auto"/>
        <w:bottom w:val="none" w:sz="0" w:space="0" w:color="auto"/>
        <w:right w:val="none" w:sz="0" w:space="0" w:color="auto"/>
      </w:divBdr>
    </w:div>
    <w:div w:id="893545164">
      <w:bodyDiv w:val="1"/>
      <w:marLeft w:val="0"/>
      <w:marRight w:val="0"/>
      <w:marTop w:val="0"/>
      <w:marBottom w:val="0"/>
      <w:divBdr>
        <w:top w:val="none" w:sz="0" w:space="0" w:color="auto"/>
        <w:left w:val="none" w:sz="0" w:space="0" w:color="auto"/>
        <w:bottom w:val="none" w:sz="0" w:space="0" w:color="auto"/>
        <w:right w:val="none" w:sz="0" w:space="0" w:color="auto"/>
      </w:divBdr>
    </w:div>
    <w:div w:id="923339379">
      <w:bodyDiv w:val="1"/>
      <w:marLeft w:val="0"/>
      <w:marRight w:val="0"/>
      <w:marTop w:val="0"/>
      <w:marBottom w:val="0"/>
      <w:divBdr>
        <w:top w:val="none" w:sz="0" w:space="0" w:color="auto"/>
        <w:left w:val="none" w:sz="0" w:space="0" w:color="auto"/>
        <w:bottom w:val="none" w:sz="0" w:space="0" w:color="auto"/>
        <w:right w:val="none" w:sz="0" w:space="0" w:color="auto"/>
      </w:divBdr>
    </w:div>
    <w:div w:id="940525266">
      <w:bodyDiv w:val="1"/>
      <w:marLeft w:val="0"/>
      <w:marRight w:val="0"/>
      <w:marTop w:val="0"/>
      <w:marBottom w:val="0"/>
      <w:divBdr>
        <w:top w:val="none" w:sz="0" w:space="0" w:color="auto"/>
        <w:left w:val="none" w:sz="0" w:space="0" w:color="auto"/>
        <w:bottom w:val="none" w:sz="0" w:space="0" w:color="auto"/>
        <w:right w:val="none" w:sz="0" w:space="0" w:color="auto"/>
      </w:divBdr>
    </w:div>
    <w:div w:id="954479567">
      <w:bodyDiv w:val="1"/>
      <w:marLeft w:val="0"/>
      <w:marRight w:val="0"/>
      <w:marTop w:val="0"/>
      <w:marBottom w:val="0"/>
      <w:divBdr>
        <w:top w:val="none" w:sz="0" w:space="0" w:color="auto"/>
        <w:left w:val="none" w:sz="0" w:space="0" w:color="auto"/>
        <w:bottom w:val="none" w:sz="0" w:space="0" w:color="auto"/>
        <w:right w:val="none" w:sz="0" w:space="0" w:color="auto"/>
      </w:divBdr>
    </w:div>
    <w:div w:id="1001737816">
      <w:bodyDiv w:val="1"/>
      <w:marLeft w:val="0"/>
      <w:marRight w:val="0"/>
      <w:marTop w:val="0"/>
      <w:marBottom w:val="0"/>
      <w:divBdr>
        <w:top w:val="none" w:sz="0" w:space="0" w:color="auto"/>
        <w:left w:val="none" w:sz="0" w:space="0" w:color="auto"/>
        <w:bottom w:val="none" w:sz="0" w:space="0" w:color="auto"/>
        <w:right w:val="none" w:sz="0" w:space="0" w:color="auto"/>
      </w:divBdr>
    </w:div>
    <w:div w:id="1008564044">
      <w:bodyDiv w:val="1"/>
      <w:marLeft w:val="0"/>
      <w:marRight w:val="0"/>
      <w:marTop w:val="0"/>
      <w:marBottom w:val="0"/>
      <w:divBdr>
        <w:top w:val="none" w:sz="0" w:space="0" w:color="auto"/>
        <w:left w:val="none" w:sz="0" w:space="0" w:color="auto"/>
        <w:bottom w:val="none" w:sz="0" w:space="0" w:color="auto"/>
        <w:right w:val="none" w:sz="0" w:space="0" w:color="auto"/>
      </w:divBdr>
    </w:div>
    <w:div w:id="1019311681">
      <w:bodyDiv w:val="1"/>
      <w:marLeft w:val="0"/>
      <w:marRight w:val="0"/>
      <w:marTop w:val="0"/>
      <w:marBottom w:val="0"/>
      <w:divBdr>
        <w:top w:val="none" w:sz="0" w:space="0" w:color="auto"/>
        <w:left w:val="none" w:sz="0" w:space="0" w:color="auto"/>
        <w:bottom w:val="none" w:sz="0" w:space="0" w:color="auto"/>
        <w:right w:val="none" w:sz="0" w:space="0" w:color="auto"/>
      </w:divBdr>
    </w:div>
    <w:div w:id="1024863374">
      <w:bodyDiv w:val="1"/>
      <w:marLeft w:val="0"/>
      <w:marRight w:val="0"/>
      <w:marTop w:val="0"/>
      <w:marBottom w:val="0"/>
      <w:divBdr>
        <w:top w:val="none" w:sz="0" w:space="0" w:color="auto"/>
        <w:left w:val="none" w:sz="0" w:space="0" w:color="auto"/>
        <w:bottom w:val="none" w:sz="0" w:space="0" w:color="auto"/>
        <w:right w:val="none" w:sz="0" w:space="0" w:color="auto"/>
      </w:divBdr>
    </w:div>
    <w:div w:id="1054163630">
      <w:bodyDiv w:val="1"/>
      <w:marLeft w:val="0"/>
      <w:marRight w:val="0"/>
      <w:marTop w:val="0"/>
      <w:marBottom w:val="0"/>
      <w:divBdr>
        <w:top w:val="none" w:sz="0" w:space="0" w:color="auto"/>
        <w:left w:val="none" w:sz="0" w:space="0" w:color="auto"/>
        <w:bottom w:val="none" w:sz="0" w:space="0" w:color="auto"/>
        <w:right w:val="none" w:sz="0" w:space="0" w:color="auto"/>
      </w:divBdr>
    </w:div>
    <w:div w:id="1093746309">
      <w:bodyDiv w:val="1"/>
      <w:marLeft w:val="0"/>
      <w:marRight w:val="0"/>
      <w:marTop w:val="0"/>
      <w:marBottom w:val="0"/>
      <w:divBdr>
        <w:top w:val="none" w:sz="0" w:space="0" w:color="auto"/>
        <w:left w:val="none" w:sz="0" w:space="0" w:color="auto"/>
        <w:bottom w:val="none" w:sz="0" w:space="0" w:color="auto"/>
        <w:right w:val="none" w:sz="0" w:space="0" w:color="auto"/>
      </w:divBdr>
    </w:div>
    <w:div w:id="1123814539">
      <w:bodyDiv w:val="1"/>
      <w:marLeft w:val="0"/>
      <w:marRight w:val="0"/>
      <w:marTop w:val="0"/>
      <w:marBottom w:val="0"/>
      <w:divBdr>
        <w:top w:val="none" w:sz="0" w:space="0" w:color="auto"/>
        <w:left w:val="none" w:sz="0" w:space="0" w:color="auto"/>
        <w:bottom w:val="none" w:sz="0" w:space="0" w:color="auto"/>
        <w:right w:val="none" w:sz="0" w:space="0" w:color="auto"/>
      </w:divBdr>
    </w:div>
    <w:div w:id="1128352914">
      <w:bodyDiv w:val="1"/>
      <w:marLeft w:val="0"/>
      <w:marRight w:val="0"/>
      <w:marTop w:val="0"/>
      <w:marBottom w:val="0"/>
      <w:divBdr>
        <w:top w:val="none" w:sz="0" w:space="0" w:color="auto"/>
        <w:left w:val="none" w:sz="0" w:space="0" w:color="auto"/>
        <w:bottom w:val="none" w:sz="0" w:space="0" w:color="auto"/>
        <w:right w:val="none" w:sz="0" w:space="0" w:color="auto"/>
      </w:divBdr>
    </w:div>
    <w:div w:id="1141921708">
      <w:bodyDiv w:val="1"/>
      <w:marLeft w:val="0"/>
      <w:marRight w:val="0"/>
      <w:marTop w:val="0"/>
      <w:marBottom w:val="0"/>
      <w:divBdr>
        <w:top w:val="none" w:sz="0" w:space="0" w:color="auto"/>
        <w:left w:val="none" w:sz="0" w:space="0" w:color="auto"/>
        <w:bottom w:val="none" w:sz="0" w:space="0" w:color="auto"/>
        <w:right w:val="none" w:sz="0" w:space="0" w:color="auto"/>
      </w:divBdr>
    </w:div>
    <w:div w:id="1177961262">
      <w:bodyDiv w:val="1"/>
      <w:marLeft w:val="0"/>
      <w:marRight w:val="0"/>
      <w:marTop w:val="0"/>
      <w:marBottom w:val="0"/>
      <w:divBdr>
        <w:top w:val="none" w:sz="0" w:space="0" w:color="auto"/>
        <w:left w:val="none" w:sz="0" w:space="0" w:color="auto"/>
        <w:bottom w:val="none" w:sz="0" w:space="0" w:color="auto"/>
        <w:right w:val="none" w:sz="0" w:space="0" w:color="auto"/>
      </w:divBdr>
    </w:div>
    <w:div w:id="1180465971">
      <w:bodyDiv w:val="1"/>
      <w:marLeft w:val="0"/>
      <w:marRight w:val="0"/>
      <w:marTop w:val="0"/>
      <w:marBottom w:val="0"/>
      <w:divBdr>
        <w:top w:val="none" w:sz="0" w:space="0" w:color="auto"/>
        <w:left w:val="none" w:sz="0" w:space="0" w:color="auto"/>
        <w:bottom w:val="none" w:sz="0" w:space="0" w:color="auto"/>
        <w:right w:val="none" w:sz="0" w:space="0" w:color="auto"/>
      </w:divBdr>
    </w:div>
    <w:div w:id="1224832783">
      <w:bodyDiv w:val="1"/>
      <w:marLeft w:val="0"/>
      <w:marRight w:val="0"/>
      <w:marTop w:val="0"/>
      <w:marBottom w:val="0"/>
      <w:divBdr>
        <w:top w:val="none" w:sz="0" w:space="0" w:color="auto"/>
        <w:left w:val="none" w:sz="0" w:space="0" w:color="auto"/>
        <w:bottom w:val="none" w:sz="0" w:space="0" w:color="auto"/>
        <w:right w:val="none" w:sz="0" w:space="0" w:color="auto"/>
      </w:divBdr>
    </w:div>
    <w:div w:id="1241478248">
      <w:bodyDiv w:val="1"/>
      <w:marLeft w:val="0"/>
      <w:marRight w:val="0"/>
      <w:marTop w:val="0"/>
      <w:marBottom w:val="0"/>
      <w:divBdr>
        <w:top w:val="none" w:sz="0" w:space="0" w:color="auto"/>
        <w:left w:val="none" w:sz="0" w:space="0" w:color="auto"/>
        <w:bottom w:val="none" w:sz="0" w:space="0" w:color="auto"/>
        <w:right w:val="none" w:sz="0" w:space="0" w:color="auto"/>
      </w:divBdr>
    </w:div>
    <w:div w:id="1244293417">
      <w:bodyDiv w:val="1"/>
      <w:marLeft w:val="0"/>
      <w:marRight w:val="0"/>
      <w:marTop w:val="0"/>
      <w:marBottom w:val="0"/>
      <w:divBdr>
        <w:top w:val="none" w:sz="0" w:space="0" w:color="auto"/>
        <w:left w:val="none" w:sz="0" w:space="0" w:color="auto"/>
        <w:bottom w:val="none" w:sz="0" w:space="0" w:color="auto"/>
        <w:right w:val="none" w:sz="0" w:space="0" w:color="auto"/>
      </w:divBdr>
    </w:div>
    <w:div w:id="1259825597">
      <w:bodyDiv w:val="1"/>
      <w:marLeft w:val="0"/>
      <w:marRight w:val="0"/>
      <w:marTop w:val="0"/>
      <w:marBottom w:val="0"/>
      <w:divBdr>
        <w:top w:val="none" w:sz="0" w:space="0" w:color="auto"/>
        <w:left w:val="none" w:sz="0" w:space="0" w:color="auto"/>
        <w:bottom w:val="none" w:sz="0" w:space="0" w:color="auto"/>
        <w:right w:val="none" w:sz="0" w:space="0" w:color="auto"/>
      </w:divBdr>
    </w:div>
    <w:div w:id="1284263836">
      <w:bodyDiv w:val="1"/>
      <w:marLeft w:val="0"/>
      <w:marRight w:val="0"/>
      <w:marTop w:val="0"/>
      <w:marBottom w:val="0"/>
      <w:divBdr>
        <w:top w:val="none" w:sz="0" w:space="0" w:color="auto"/>
        <w:left w:val="none" w:sz="0" w:space="0" w:color="auto"/>
        <w:bottom w:val="none" w:sz="0" w:space="0" w:color="auto"/>
        <w:right w:val="none" w:sz="0" w:space="0" w:color="auto"/>
      </w:divBdr>
    </w:div>
    <w:div w:id="1367295729">
      <w:bodyDiv w:val="1"/>
      <w:marLeft w:val="0"/>
      <w:marRight w:val="0"/>
      <w:marTop w:val="0"/>
      <w:marBottom w:val="0"/>
      <w:divBdr>
        <w:top w:val="none" w:sz="0" w:space="0" w:color="auto"/>
        <w:left w:val="none" w:sz="0" w:space="0" w:color="auto"/>
        <w:bottom w:val="none" w:sz="0" w:space="0" w:color="auto"/>
        <w:right w:val="none" w:sz="0" w:space="0" w:color="auto"/>
      </w:divBdr>
    </w:div>
    <w:div w:id="1372611917">
      <w:bodyDiv w:val="1"/>
      <w:marLeft w:val="0"/>
      <w:marRight w:val="0"/>
      <w:marTop w:val="0"/>
      <w:marBottom w:val="0"/>
      <w:divBdr>
        <w:top w:val="none" w:sz="0" w:space="0" w:color="auto"/>
        <w:left w:val="none" w:sz="0" w:space="0" w:color="auto"/>
        <w:bottom w:val="none" w:sz="0" w:space="0" w:color="auto"/>
        <w:right w:val="none" w:sz="0" w:space="0" w:color="auto"/>
      </w:divBdr>
    </w:div>
    <w:div w:id="1376393378">
      <w:bodyDiv w:val="1"/>
      <w:marLeft w:val="0"/>
      <w:marRight w:val="0"/>
      <w:marTop w:val="0"/>
      <w:marBottom w:val="0"/>
      <w:divBdr>
        <w:top w:val="none" w:sz="0" w:space="0" w:color="auto"/>
        <w:left w:val="none" w:sz="0" w:space="0" w:color="auto"/>
        <w:bottom w:val="none" w:sz="0" w:space="0" w:color="auto"/>
        <w:right w:val="none" w:sz="0" w:space="0" w:color="auto"/>
      </w:divBdr>
    </w:div>
    <w:div w:id="1379933602">
      <w:bodyDiv w:val="1"/>
      <w:marLeft w:val="0"/>
      <w:marRight w:val="0"/>
      <w:marTop w:val="0"/>
      <w:marBottom w:val="0"/>
      <w:divBdr>
        <w:top w:val="none" w:sz="0" w:space="0" w:color="auto"/>
        <w:left w:val="none" w:sz="0" w:space="0" w:color="auto"/>
        <w:bottom w:val="none" w:sz="0" w:space="0" w:color="auto"/>
        <w:right w:val="none" w:sz="0" w:space="0" w:color="auto"/>
      </w:divBdr>
    </w:div>
    <w:div w:id="1413551838">
      <w:bodyDiv w:val="1"/>
      <w:marLeft w:val="0"/>
      <w:marRight w:val="0"/>
      <w:marTop w:val="0"/>
      <w:marBottom w:val="0"/>
      <w:divBdr>
        <w:top w:val="none" w:sz="0" w:space="0" w:color="auto"/>
        <w:left w:val="none" w:sz="0" w:space="0" w:color="auto"/>
        <w:bottom w:val="none" w:sz="0" w:space="0" w:color="auto"/>
        <w:right w:val="none" w:sz="0" w:space="0" w:color="auto"/>
      </w:divBdr>
    </w:div>
    <w:div w:id="1429038161">
      <w:bodyDiv w:val="1"/>
      <w:marLeft w:val="0"/>
      <w:marRight w:val="0"/>
      <w:marTop w:val="0"/>
      <w:marBottom w:val="0"/>
      <w:divBdr>
        <w:top w:val="none" w:sz="0" w:space="0" w:color="auto"/>
        <w:left w:val="none" w:sz="0" w:space="0" w:color="auto"/>
        <w:bottom w:val="none" w:sz="0" w:space="0" w:color="auto"/>
        <w:right w:val="none" w:sz="0" w:space="0" w:color="auto"/>
      </w:divBdr>
    </w:div>
    <w:div w:id="1429278834">
      <w:bodyDiv w:val="1"/>
      <w:marLeft w:val="0"/>
      <w:marRight w:val="0"/>
      <w:marTop w:val="0"/>
      <w:marBottom w:val="0"/>
      <w:divBdr>
        <w:top w:val="none" w:sz="0" w:space="0" w:color="auto"/>
        <w:left w:val="none" w:sz="0" w:space="0" w:color="auto"/>
        <w:bottom w:val="none" w:sz="0" w:space="0" w:color="auto"/>
        <w:right w:val="none" w:sz="0" w:space="0" w:color="auto"/>
      </w:divBdr>
    </w:div>
    <w:div w:id="1480539859">
      <w:bodyDiv w:val="1"/>
      <w:marLeft w:val="0"/>
      <w:marRight w:val="0"/>
      <w:marTop w:val="0"/>
      <w:marBottom w:val="0"/>
      <w:divBdr>
        <w:top w:val="none" w:sz="0" w:space="0" w:color="auto"/>
        <w:left w:val="none" w:sz="0" w:space="0" w:color="auto"/>
        <w:bottom w:val="none" w:sz="0" w:space="0" w:color="auto"/>
        <w:right w:val="none" w:sz="0" w:space="0" w:color="auto"/>
      </w:divBdr>
    </w:div>
    <w:div w:id="1498110780">
      <w:bodyDiv w:val="1"/>
      <w:marLeft w:val="0"/>
      <w:marRight w:val="0"/>
      <w:marTop w:val="0"/>
      <w:marBottom w:val="0"/>
      <w:divBdr>
        <w:top w:val="none" w:sz="0" w:space="0" w:color="auto"/>
        <w:left w:val="none" w:sz="0" w:space="0" w:color="auto"/>
        <w:bottom w:val="none" w:sz="0" w:space="0" w:color="auto"/>
        <w:right w:val="none" w:sz="0" w:space="0" w:color="auto"/>
      </w:divBdr>
    </w:div>
    <w:div w:id="1520391237">
      <w:bodyDiv w:val="1"/>
      <w:marLeft w:val="0"/>
      <w:marRight w:val="0"/>
      <w:marTop w:val="0"/>
      <w:marBottom w:val="0"/>
      <w:divBdr>
        <w:top w:val="none" w:sz="0" w:space="0" w:color="auto"/>
        <w:left w:val="none" w:sz="0" w:space="0" w:color="auto"/>
        <w:bottom w:val="none" w:sz="0" w:space="0" w:color="auto"/>
        <w:right w:val="none" w:sz="0" w:space="0" w:color="auto"/>
      </w:divBdr>
    </w:div>
    <w:div w:id="1532842599">
      <w:bodyDiv w:val="1"/>
      <w:marLeft w:val="0"/>
      <w:marRight w:val="0"/>
      <w:marTop w:val="0"/>
      <w:marBottom w:val="0"/>
      <w:divBdr>
        <w:top w:val="none" w:sz="0" w:space="0" w:color="auto"/>
        <w:left w:val="none" w:sz="0" w:space="0" w:color="auto"/>
        <w:bottom w:val="none" w:sz="0" w:space="0" w:color="auto"/>
        <w:right w:val="none" w:sz="0" w:space="0" w:color="auto"/>
      </w:divBdr>
    </w:div>
    <w:div w:id="1538851997">
      <w:bodyDiv w:val="1"/>
      <w:marLeft w:val="0"/>
      <w:marRight w:val="0"/>
      <w:marTop w:val="0"/>
      <w:marBottom w:val="0"/>
      <w:divBdr>
        <w:top w:val="none" w:sz="0" w:space="0" w:color="auto"/>
        <w:left w:val="none" w:sz="0" w:space="0" w:color="auto"/>
        <w:bottom w:val="none" w:sz="0" w:space="0" w:color="auto"/>
        <w:right w:val="none" w:sz="0" w:space="0" w:color="auto"/>
      </w:divBdr>
    </w:div>
    <w:div w:id="1548764254">
      <w:bodyDiv w:val="1"/>
      <w:marLeft w:val="0"/>
      <w:marRight w:val="0"/>
      <w:marTop w:val="0"/>
      <w:marBottom w:val="0"/>
      <w:divBdr>
        <w:top w:val="none" w:sz="0" w:space="0" w:color="auto"/>
        <w:left w:val="none" w:sz="0" w:space="0" w:color="auto"/>
        <w:bottom w:val="none" w:sz="0" w:space="0" w:color="auto"/>
        <w:right w:val="none" w:sz="0" w:space="0" w:color="auto"/>
      </w:divBdr>
    </w:div>
    <w:div w:id="1551921290">
      <w:bodyDiv w:val="1"/>
      <w:marLeft w:val="0"/>
      <w:marRight w:val="0"/>
      <w:marTop w:val="0"/>
      <w:marBottom w:val="0"/>
      <w:divBdr>
        <w:top w:val="none" w:sz="0" w:space="0" w:color="auto"/>
        <w:left w:val="none" w:sz="0" w:space="0" w:color="auto"/>
        <w:bottom w:val="none" w:sz="0" w:space="0" w:color="auto"/>
        <w:right w:val="none" w:sz="0" w:space="0" w:color="auto"/>
      </w:divBdr>
    </w:div>
    <w:div w:id="1557813925">
      <w:bodyDiv w:val="1"/>
      <w:marLeft w:val="0"/>
      <w:marRight w:val="0"/>
      <w:marTop w:val="0"/>
      <w:marBottom w:val="0"/>
      <w:divBdr>
        <w:top w:val="none" w:sz="0" w:space="0" w:color="auto"/>
        <w:left w:val="none" w:sz="0" w:space="0" w:color="auto"/>
        <w:bottom w:val="none" w:sz="0" w:space="0" w:color="auto"/>
        <w:right w:val="none" w:sz="0" w:space="0" w:color="auto"/>
      </w:divBdr>
    </w:div>
    <w:div w:id="1559055571">
      <w:bodyDiv w:val="1"/>
      <w:marLeft w:val="0"/>
      <w:marRight w:val="0"/>
      <w:marTop w:val="0"/>
      <w:marBottom w:val="0"/>
      <w:divBdr>
        <w:top w:val="none" w:sz="0" w:space="0" w:color="auto"/>
        <w:left w:val="none" w:sz="0" w:space="0" w:color="auto"/>
        <w:bottom w:val="none" w:sz="0" w:space="0" w:color="auto"/>
        <w:right w:val="none" w:sz="0" w:space="0" w:color="auto"/>
      </w:divBdr>
    </w:div>
    <w:div w:id="1563252699">
      <w:bodyDiv w:val="1"/>
      <w:marLeft w:val="0"/>
      <w:marRight w:val="0"/>
      <w:marTop w:val="0"/>
      <w:marBottom w:val="0"/>
      <w:divBdr>
        <w:top w:val="none" w:sz="0" w:space="0" w:color="auto"/>
        <w:left w:val="none" w:sz="0" w:space="0" w:color="auto"/>
        <w:bottom w:val="none" w:sz="0" w:space="0" w:color="auto"/>
        <w:right w:val="none" w:sz="0" w:space="0" w:color="auto"/>
      </w:divBdr>
    </w:div>
    <w:div w:id="1569225950">
      <w:bodyDiv w:val="1"/>
      <w:marLeft w:val="0"/>
      <w:marRight w:val="0"/>
      <w:marTop w:val="0"/>
      <w:marBottom w:val="0"/>
      <w:divBdr>
        <w:top w:val="none" w:sz="0" w:space="0" w:color="auto"/>
        <w:left w:val="none" w:sz="0" w:space="0" w:color="auto"/>
        <w:bottom w:val="none" w:sz="0" w:space="0" w:color="auto"/>
        <w:right w:val="none" w:sz="0" w:space="0" w:color="auto"/>
      </w:divBdr>
    </w:div>
    <w:div w:id="1579514735">
      <w:bodyDiv w:val="1"/>
      <w:marLeft w:val="0"/>
      <w:marRight w:val="0"/>
      <w:marTop w:val="0"/>
      <w:marBottom w:val="0"/>
      <w:divBdr>
        <w:top w:val="none" w:sz="0" w:space="0" w:color="auto"/>
        <w:left w:val="none" w:sz="0" w:space="0" w:color="auto"/>
        <w:bottom w:val="none" w:sz="0" w:space="0" w:color="auto"/>
        <w:right w:val="none" w:sz="0" w:space="0" w:color="auto"/>
      </w:divBdr>
    </w:div>
    <w:div w:id="1602956671">
      <w:bodyDiv w:val="1"/>
      <w:marLeft w:val="0"/>
      <w:marRight w:val="0"/>
      <w:marTop w:val="0"/>
      <w:marBottom w:val="0"/>
      <w:divBdr>
        <w:top w:val="none" w:sz="0" w:space="0" w:color="auto"/>
        <w:left w:val="none" w:sz="0" w:space="0" w:color="auto"/>
        <w:bottom w:val="none" w:sz="0" w:space="0" w:color="auto"/>
        <w:right w:val="none" w:sz="0" w:space="0" w:color="auto"/>
      </w:divBdr>
    </w:div>
    <w:div w:id="1609578883">
      <w:bodyDiv w:val="1"/>
      <w:marLeft w:val="0"/>
      <w:marRight w:val="0"/>
      <w:marTop w:val="0"/>
      <w:marBottom w:val="0"/>
      <w:divBdr>
        <w:top w:val="none" w:sz="0" w:space="0" w:color="auto"/>
        <w:left w:val="none" w:sz="0" w:space="0" w:color="auto"/>
        <w:bottom w:val="none" w:sz="0" w:space="0" w:color="auto"/>
        <w:right w:val="none" w:sz="0" w:space="0" w:color="auto"/>
      </w:divBdr>
    </w:div>
    <w:div w:id="1627538167">
      <w:bodyDiv w:val="1"/>
      <w:marLeft w:val="0"/>
      <w:marRight w:val="0"/>
      <w:marTop w:val="0"/>
      <w:marBottom w:val="0"/>
      <w:divBdr>
        <w:top w:val="none" w:sz="0" w:space="0" w:color="auto"/>
        <w:left w:val="none" w:sz="0" w:space="0" w:color="auto"/>
        <w:bottom w:val="none" w:sz="0" w:space="0" w:color="auto"/>
        <w:right w:val="none" w:sz="0" w:space="0" w:color="auto"/>
      </w:divBdr>
    </w:div>
    <w:div w:id="1639796397">
      <w:bodyDiv w:val="1"/>
      <w:marLeft w:val="0"/>
      <w:marRight w:val="0"/>
      <w:marTop w:val="0"/>
      <w:marBottom w:val="0"/>
      <w:divBdr>
        <w:top w:val="none" w:sz="0" w:space="0" w:color="auto"/>
        <w:left w:val="none" w:sz="0" w:space="0" w:color="auto"/>
        <w:bottom w:val="none" w:sz="0" w:space="0" w:color="auto"/>
        <w:right w:val="none" w:sz="0" w:space="0" w:color="auto"/>
      </w:divBdr>
    </w:div>
    <w:div w:id="1651204473">
      <w:bodyDiv w:val="1"/>
      <w:marLeft w:val="0"/>
      <w:marRight w:val="0"/>
      <w:marTop w:val="0"/>
      <w:marBottom w:val="0"/>
      <w:divBdr>
        <w:top w:val="none" w:sz="0" w:space="0" w:color="auto"/>
        <w:left w:val="none" w:sz="0" w:space="0" w:color="auto"/>
        <w:bottom w:val="none" w:sz="0" w:space="0" w:color="auto"/>
        <w:right w:val="none" w:sz="0" w:space="0" w:color="auto"/>
      </w:divBdr>
    </w:div>
    <w:div w:id="1654723787">
      <w:bodyDiv w:val="1"/>
      <w:marLeft w:val="0"/>
      <w:marRight w:val="0"/>
      <w:marTop w:val="0"/>
      <w:marBottom w:val="0"/>
      <w:divBdr>
        <w:top w:val="none" w:sz="0" w:space="0" w:color="auto"/>
        <w:left w:val="none" w:sz="0" w:space="0" w:color="auto"/>
        <w:bottom w:val="none" w:sz="0" w:space="0" w:color="auto"/>
        <w:right w:val="none" w:sz="0" w:space="0" w:color="auto"/>
      </w:divBdr>
    </w:div>
    <w:div w:id="1661807498">
      <w:bodyDiv w:val="1"/>
      <w:marLeft w:val="0"/>
      <w:marRight w:val="0"/>
      <w:marTop w:val="0"/>
      <w:marBottom w:val="0"/>
      <w:divBdr>
        <w:top w:val="none" w:sz="0" w:space="0" w:color="auto"/>
        <w:left w:val="none" w:sz="0" w:space="0" w:color="auto"/>
        <w:bottom w:val="none" w:sz="0" w:space="0" w:color="auto"/>
        <w:right w:val="none" w:sz="0" w:space="0" w:color="auto"/>
      </w:divBdr>
    </w:div>
    <w:div w:id="1662343815">
      <w:bodyDiv w:val="1"/>
      <w:marLeft w:val="0"/>
      <w:marRight w:val="0"/>
      <w:marTop w:val="0"/>
      <w:marBottom w:val="0"/>
      <w:divBdr>
        <w:top w:val="none" w:sz="0" w:space="0" w:color="auto"/>
        <w:left w:val="none" w:sz="0" w:space="0" w:color="auto"/>
        <w:bottom w:val="none" w:sz="0" w:space="0" w:color="auto"/>
        <w:right w:val="none" w:sz="0" w:space="0" w:color="auto"/>
      </w:divBdr>
    </w:div>
    <w:div w:id="1699963627">
      <w:bodyDiv w:val="1"/>
      <w:marLeft w:val="0"/>
      <w:marRight w:val="0"/>
      <w:marTop w:val="0"/>
      <w:marBottom w:val="0"/>
      <w:divBdr>
        <w:top w:val="none" w:sz="0" w:space="0" w:color="auto"/>
        <w:left w:val="none" w:sz="0" w:space="0" w:color="auto"/>
        <w:bottom w:val="none" w:sz="0" w:space="0" w:color="auto"/>
        <w:right w:val="none" w:sz="0" w:space="0" w:color="auto"/>
      </w:divBdr>
    </w:div>
    <w:div w:id="1725982705">
      <w:bodyDiv w:val="1"/>
      <w:marLeft w:val="0"/>
      <w:marRight w:val="0"/>
      <w:marTop w:val="0"/>
      <w:marBottom w:val="0"/>
      <w:divBdr>
        <w:top w:val="none" w:sz="0" w:space="0" w:color="auto"/>
        <w:left w:val="none" w:sz="0" w:space="0" w:color="auto"/>
        <w:bottom w:val="none" w:sz="0" w:space="0" w:color="auto"/>
        <w:right w:val="none" w:sz="0" w:space="0" w:color="auto"/>
      </w:divBdr>
    </w:div>
    <w:div w:id="1779596684">
      <w:bodyDiv w:val="1"/>
      <w:marLeft w:val="0"/>
      <w:marRight w:val="0"/>
      <w:marTop w:val="0"/>
      <w:marBottom w:val="0"/>
      <w:divBdr>
        <w:top w:val="none" w:sz="0" w:space="0" w:color="auto"/>
        <w:left w:val="none" w:sz="0" w:space="0" w:color="auto"/>
        <w:bottom w:val="none" w:sz="0" w:space="0" w:color="auto"/>
        <w:right w:val="none" w:sz="0" w:space="0" w:color="auto"/>
      </w:divBdr>
    </w:div>
    <w:div w:id="1794322948">
      <w:bodyDiv w:val="1"/>
      <w:marLeft w:val="0"/>
      <w:marRight w:val="0"/>
      <w:marTop w:val="0"/>
      <w:marBottom w:val="0"/>
      <w:divBdr>
        <w:top w:val="none" w:sz="0" w:space="0" w:color="auto"/>
        <w:left w:val="none" w:sz="0" w:space="0" w:color="auto"/>
        <w:bottom w:val="none" w:sz="0" w:space="0" w:color="auto"/>
        <w:right w:val="none" w:sz="0" w:space="0" w:color="auto"/>
      </w:divBdr>
    </w:div>
    <w:div w:id="1815440912">
      <w:bodyDiv w:val="1"/>
      <w:marLeft w:val="0"/>
      <w:marRight w:val="0"/>
      <w:marTop w:val="0"/>
      <w:marBottom w:val="0"/>
      <w:divBdr>
        <w:top w:val="none" w:sz="0" w:space="0" w:color="auto"/>
        <w:left w:val="none" w:sz="0" w:space="0" w:color="auto"/>
        <w:bottom w:val="none" w:sz="0" w:space="0" w:color="auto"/>
        <w:right w:val="none" w:sz="0" w:space="0" w:color="auto"/>
      </w:divBdr>
    </w:div>
    <w:div w:id="1817381830">
      <w:bodyDiv w:val="1"/>
      <w:marLeft w:val="0"/>
      <w:marRight w:val="0"/>
      <w:marTop w:val="0"/>
      <w:marBottom w:val="0"/>
      <w:divBdr>
        <w:top w:val="none" w:sz="0" w:space="0" w:color="auto"/>
        <w:left w:val="none" w:sz="0" w:space="0" w:color="auto"/>
        <w:bottom w:val="none" w:sz="0" w:space="0" w:color="auto"/>
        <w:right w:val="none" w:sz="0" w:space="0" w:color="auto"/>
      </w:divBdr>
    </w:div>
    <w:div w:id="1822455272">
      <w:bodyDiv w:val="1"/>
      <w:marLeft w:val="0"/>
      <w:marRight w:val="0"/>
      <w:marTop w:val="0"/>
      <w:marBottom w:val="0"/>
      <w:divBdr>
        <w:top w:val="none" w:sz="0" w:space="0" w:color="auto"/>
        <w:left w:val="none" w:sz="0" w:space="0" w:color="auto"/>
        <w:bottom w:val="none" w:sz="0" w:space="0" w:color="auto"/>
        <w:right w:val="none" w:sz="0" w:space="0" w:color="auto"/>
      </w:divBdr>
    </w:div>
    <w:div w:id="1827430534">
      <w:bodyDiv w:val="1"/>
      <w:marLeft w:val="0"/>
      <w:marRight w:val="0"/>
      <w:marTop w:val="0"/>
      <w:marBottom w:val="0"/>
      <w:divBdr>
        <w:top w:val="none" w:sz="0" w:space="0" w:color="auto"/>
        <w:left w:val="none" w:sz="0" w:space="0" w:color="auto"/>
        <w:bottom w:val="none" w:sz="0" w:space="0" w:color="auto"/>
        <w:right w:val="none" w:sz="0" w:space="0" w:color="auto"/>
      </w:divBdr>
    </w:div>
    <w:div w:id="1834956652">
      <w:bodyDiv w:val="1"/>
      <w:marLeft w:val="0"/>
      <w:marRight w:val="0"/>
      <w:marTop w:val="0"/>
      <w:marBottom w:val="0"/>
      <w:divBdr>
        <w:top w:val="none" w:sz="0" w:space="0" w:color="auto"/>
        <w:left w:val="none" w:sz="0" w:space="0" w:color="auto"/>
        <w:bottom w:val="none" w:sz="0" w:space="0" w:color="auto"/>
        <w:right w:val="none" w:sz="0" w:space="0" w:color="auto"/>
      </w:divBdr>
    </w:div>
    <w:div w:id="1888293296">
      <w:bodyDiv w:val="1"/>
      <w:marLeft w:val="0"/>
      <w:marRight w:val="0"/>
      <w:marTop w:val="0"/>
      <w:marBottom w:val="0"/>
      <w:divBdr>
        <w:top w:val="none" w:sz="0" w:space="0" w:color="auto"/>
        <w:left w:val="none" w:sz="0" w:space="0" w:color="auto"/>
        <w:bottom w:val="none" w:sz="0" w:space="0" w:color="auto"/>
        <w:right w:val="none" w:sz="0" w:space="0" w:color="auto"/>
      </w:divBdr>
    </w:div>
    <w:div w:id="1912883051">
      <w:bodyDiv w:val="1"/>
      <w:marLeft w:val="0"/>
      <w:marRight w:val="0"/>
      <w:marTop w:val="0"/>
      <w:marBottom w:val="0"/>
      <w:divBdr>
        <w:top w:val="none" w:sz="0" w:space="0" w:color="auto"/>
        <w:left w:val="none" w:sz="0" w:space="0" w:color="auto"/>
        <w:bottom w:val="none" w:sz="0" w:space="0" w:color="auto"/>
        <w:right w:val="none" w:sz="0" w:space="0" w:color="auto"/>
      </w:divBdr>
    </w:div>
    <w:div w:id="1974673447">
      <w:bodyDiv w:val="1"/>
      <w:marLeft w:val="0"/>
      <w:marRight w:val="0"/>
      <w:marTop w:val="0"/>
      <w:marBottom w:val="0"/>
      <w:divBdr>
        <w:top w:val="none" w:sz="0" w:space="0" w:color="auto"/>
        <w:left w:val="none" w:sz="0" w:space="0" w:color="auto"/>
        <w:bottom w:val="none" w:sz="0" w:space="0" w:color="auto"/>
        <w:right w:val="none" w:sz="0" w:space="0" w:color="auto"/>
      </w:divBdr>
    </w:div>
    <w:div w:id="1988046704">
      <w:bodyDiv w:val="1"/>
      <w:marLeft w:val="0"/>
      <w:marRight w:val="0"/>
      <w:marTop w:val="0"/>
      <w:marBottom w:val="0"/>
      <w:divBdr>
        <w:top w:val="none" w:sz="0" w:space="0" w:color="auto"/>
        <w:left w:val="none" w:sz="0" w:space="0" w:color="auto"/>
        <w:bottom w:val="none" w:sz="0" w:space="0" w:color="auto"/>
        <w:right w:val="none" w:sz="0" w:space="0" w:color="auto"/>
      </w:divBdr>
    </w:div>
    <w:div w:id="1990555368">
      <w:bodyDiv w:val="1"/>
      <w:marLeft w:val="0"/>
      <w:marRight w:val="0"/>
      <w:marTop w:val="0"/>
      <w:marBottom w:val="0"/>
      <w:divBdr>
        <w:top w:val="none" w:sz="0" w:space="0" w:color="auto"/>
        <w:left w:val="none" w:sz="0" w:space="0" w:color="auto"/>
        <w:bottom w:val="none" w:sz="0" w:space="0" w:color="auto"/>
        <w:right w:val="none" w:sz="0" w:space="0" w:color="auto"/>
      </w:divBdr>
    </w:div>
    <w:div w:id="1997107763">
      <w:bodyDiv w:val="1"/>
      <w:marLeft w:val="0"/>
      <w:marRight w:val="0"/>
      <w:marTop w:val="0"/>
      <w:marBottom w:val="0"/>
      <w:divBdr>
        <w:top w:val="none" w:sz="0" w:space="0" w:color="auto"/>
        <w:left w:val="none" w:sz="0" w:space="0" w:color="auto"/>
        <w:bottom w:val="none" w:sz="0" w:space="0" w:color="auto"/>
        <w:right w:val="none" w:sz="0" w:space="0" w:color="auto"/>
      </w:divBdr>
    </w:div>
    <w:div w:id="2018654197">
      <w:bodyDiv w:val="1"/>
      <w:marLeft w:val="0"/>
      <w:marRight w:val="0"/>
      <w:marTop w:val="0"/>
      <w:marBottom w:val="0"/>
      <w:divBdr>
        <w:top w:val="none" w:sz="0" w:space="0" w:color="auto"/>
        <w:left w:val="none" w:sz="0" w:space="0" w:color="auto"/>
        <w:bottom w:val="none" w:sz="0" w:space="0" w:color="auto"/>
        <w:right w:val="none" w:sz="0" w:space="0" w:color="auto"/>
      </w:divBdr>
    </w:div>
    <w:div w:id="2039232506">
      <w:bodyDiv w:val="1"/>
      <w:marLeft w:val="0"/>
      <w:marRight w:val="0"/>
      <w:marTop w:val="0"/>
      <w:marBottom w:val="0"/>
      <w:divBdr>
        <w:top w:val="none" w:sz="0" w:space="0" w:color="auto"/>
        <w:left w:val="none" w:sz="0" w:space="0" w:color="auto"/>
        <w:bottom w:val="none" w:sz="0" w:space="0" w:color="auto"/>
        <w:right w:val="none" w:sz="0" w:space="0" w:color="auto"/>
      </w:divBdr>
    </w:div>
    <w:div w:id="2057385756">
      <w:bodyDiv w:val="1"/>
      <w:marLeft w:val="0"/>
      <w:marRight w:val="0"/>
      <w:marTop w:val="0"/>
      <w:marBottom w:val="0"/>
      <w:divBdr>
        <w:top w:val="none" w:sz="0" w:space="0" w:color="auto"/>
        <w:left w:val="none" w:sz="0" w:space="0" w:color="auto"/>
        <w:bottom w:val="none" w:sz="0" w:space="0" w:color="auto"/>
        <w:right w:val="none" w:sz="0" w:space="0" w:color="auto"/>
      </w:divBdr>
    </w:div>
    <w:div w:id="2072344327">
      <w:bodyDiv w:val="1"/>
      <w:marLeft w:val="0"/>
      <w:marRight w:val="0"/>
      <w:marTop w:val="0"/>
      <w:marBottom w:val="0"/>
      <w:divBdr>
        <w:top w:val="none" w:sz="0" w:space="0" w:color="auto"/>
        <w:left w:val="none" w:sz="0" w:space="0" w:color="auto"/>
        <w:bottom w:val="none" w:sz="0" w:space="0" w:color="auto"/>
        <w:right w:val="none" w:sz="0" w:space="0" w:color="auto"/>
      </w:divBdr>
    </w:div>
    <w:div w:id="2096784861">
      <w:bodyDiv w:val="1"/>
      <w:marLeft w:val="0"/>
      <w:marRight w:val="0"/>
      <w:marTop w:val="0"/>
      <w:marBottom w:val="0"/>
      <w:divBdr>
        <w:top w:val="none" w:sz="0" w:space="0" w:color="auto"/>
        <w:left w:val="none" w:sz="0" w:space="0" w:color="auto"/>
        <w:bottom w:val="none" w:sz="0" w:space="0" w:color="auto"/>
        <w:right w:val="none" w:sz="0" w:space="0" w:color="auto"/>
      </w:divBdr>
    </w:div>
    <w:div w:id="2099010958">
      <w:bodyDiv w:val="1"/>
      <w:marLeft w:val="0"/>
      <w:marRight w:val="0"/>
      <w:marTop w:val="0"/>
      <w:marBottom w:val="0"/>
      <w:divBdr>
        <w:top w:val="none" w:sz="0" w:space="0" w:color="auto"/>
        <w:left w:val="none" w:sz="0" w:space="0" w:color="auto"/>
        <w:bottom w:val="none" w:sz="0" w:space="0" w:color="auto"/>
        <w:right w:val="none" w:sz="0" w:space="0" w:color="auto"/>
      </w:divBdr>
    </w:div>
    <w:div w:id="2102143145">
      <w:bodyDiv w:val="1"/>
      <w:marLeft w:val="0"/>
      <w:marRight w:val="0"/>
      <w:marTop w:val="0"/>
      <w:marBottom w:val="0"/>
      <w:divBdr>
        <w:top w:val="none" w:sz="0" w:space="0" w:color="auto"/>
        <w:left w:val="none" w:sz="0" w:space="0" w:color="auto"/>
        <w:bottom w:val="none" w:sz="0" w:space="0" w:color="auto"/>
        <w:right w:val="none" w:sz="0" w:space="0" w:color="auto"/>
      </w:divBdr>
    </w:div>
    <w:div w:id="2109425309">
      <w:bodyDiv w:val="1"/>
      <w:marLeft w:val="0"/>
      <w:marRight w:val="0"/>
      <w:marTop w:val="0"/>
      <w:marBottom w:val="0"/>
      <w:divBdr>
        <w:top w:val="none" w:sz="0" w:space="0" w:color="auto"/>
        <w:left w:val="none" w:sz="0" w:space="0" w:color="auto"/>
        <w:bottom w:val="none" w:sz="0" w:space="0" w:color="auto"/>
        <w:right w:val="none" w:sz="0" w:space="0" w:color="auto"/>
      </w:divBdr>
    </w:div>
    <w:div w:id="2121755801">
      <w:bodyDiv w:val="1"/>
      <w:marLeft w:val="0"/>
      <w:marRight w:val="0"/>
      <w:marTop w:val="0"/>
      <w:marBottom w:val="0"/>
      <w:divBdr>
        <w:top w:val="none" w:sz="0" w:space="0" w:color="auto"/>
        <w:left w:val="none" w:sz="0" w:space="0" w:color="auto"/>
        <w:bottom w:val="none" w:sz="0" w:space="0" w:color="auto"/>
        <w:right w:val="none" w:sz="0" w:space="0" w:color="auto"/>
      </w:divBdr>
    </w:div>
    <w:div w:id="2125225483">
      <w:bodyDiv w:val="1"/>
      <w:marLeft w:val="0"/>
      <w:marRight w:val="0"/>
      <w:marTop w:val="0"/>
      <w:marBottom w:val="0"/>
      <w:divBdr>
        <w:top w:val="none" w:sz="0" w:space="0" w:color="auto"/>
        <w:left w:val="none" w:sz="0" w:space="0" w:color="auto"/>
        <w:bottom w:val="none" w:sz="0" w:space="0" w:color="auto"/>
        <w:right w:val="none" w:sz="0" w:space="0" w:color="auto"/>
      </w:divBdr>
    </w:div>
    <w:div w:id="2135127825">
      <w:bodyDiv w:val="1"/>
      <w:marLeft w:val="0"/>
      <w:marRight w:val="0"/>
      <w:marTop w:val="0"/>
      <w:marBottom w:val="0"/>
      <w:divBdr>
        <w:top w:val="none" w:sz="0" w:space="0" w:color="auto"/>
        <w:left w:val="none" w:sz="0" w:space="0" w:color="auto"/>
        <w:bottom w:val="none" w:sz="0" w:space="0" w:color="auto"/>
        <w:right w:val="none" w:sz="0" w:space="0" w:color="auto"/>
      </w:divBdr>
    </w:div>
    <w:div w:id="214692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https/www.fidelity.cz"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https/www.fidelityinternational.com" TargetMode="External"/><Relationship Id="rId2" Type="http://schemas.openxmlformats.org/officeDocument/2006/relationships/customXml" Target="../customXml/item2.xml"/><Relationship Id="rId16" Type="http://schemas.openxmlformats.org/officeDocument/2006/relationships/hyperlink" Target="mailto:eliska.krohova@crestcom.cz"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idelityinternational.com/static/master/media/pdf/outlook/Fidelity-International-Outlook-2026.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DA9842DBA47FB4F97EE05D15FAAB50A" ma:contentTypeVersion="4" ma:contentTypeDescription="Vytvoří nový dokument" ma:contentTypeScope="" ma:versionID="6f9644b4e43d6333fe68447961a283bf">
  <xsd:schema xmlns:xsd="http://www.w3.org/2001/XMLSchema" xmlns:xs="http://www.w3.org/2001/XMLSchema" xmlns:p="http://schemas.microsoft.com/office/2006/metadata/properties" xmlns:ns3="582c5473-2b97-4cd0-ba19-d66cd0f46ac6" targetNamespace="http://schemas.microsoft.com/office/2006/metadata/properties" ma:root="true" ma:fieldsID="52da21f40bf929f7e4944f73f6eb16e5" ns3:_="">
    <xsd:import namespace="582c5473-2b97-4cd0-ba19-d66cd0f46ac6"/>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c5473-2b97-4cd0-ba19-d66cd0f46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82c5473-2b97-4cd0-ba19-d66cd0f46ac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7AA92-9CB9-4BF8-B360-F6AABA4F8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c5473-2b97-4cd0-ba19-d66cd0f46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663A9B-5F35-4DB3-B406-110DCFBB6C4E}">
  <ds:schemaRefs>
    <ds:schemaRef ds:uri="http://schemas.microsoft.com/office/2006/metadata/properties"/>
    <ds:schemaRef ds:uri="http://schemas.microsoft.com/office/infopath/2007/PartnerControls"/>
    <ds:schemaRef ds:uri="582c5473-2b97-4cd0-ba19-d66cd0f46ac6"/>
  </ds:schemaRefs>
</ds:datastoreItem>
</file>

<file path=customXml/itemProps3.xml><?xml version="1.0" encoding="utf-8"?>
<ds:datastoreItem xmlns:ds="http://schemas.openxmlformats.org/officeDocument/2006/customXml" ds:itemID="{6FF2901F-9299-4A9A-817D-EAA7280ADC3F}">
  <ds:schemaRefs>
    <ds:schemaRef ds:uri="http://schemas.microsoft.com/sharepoint/v3/contenttype/forms"/>
  </ds:schemaRefs>
</ds:datastoreItem>
</file>

<file path=customXml/itemProps4.xml><?xml version="1.0" encoding="utf-8"?>
<ds:datastoreItem xmlns:ds="http://schemas.openxmlformats.org/officeDocument/2006/customXml" ds:itemID="{3C3F1069-DFF9-4822-8ACC-59BB7CBAD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6</Pages>
  <Words>1636</Words>
  <Characters>9657</Characters>
  <Application>Microsoft Office Word</Application>
  <DocSecurity>0</DocSecurity>
  <Lines>80</Lines>
  <Paragraphs>22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Dokument</vt:lpstr>
      <vt:lpstr>Dokument</vt:lpstr>
    </vt:vector>
  </TitlesOfParts>
  <Company>TPA-NOTIA, s.r.o.</Company>
  <LinksUpToDate>false</LinksUpToDate>
  <CharactersWithSpaces>11271</CharactersWithSpaces>
  <SharedDoc>false</SharedDoc>
  <HLinks>
    <vt:vector size="18" baseType="variant">
      <vt:variant>
        <vt:i4>7012365</vt:i4>
      </vt:variant>
      <vt:variant>
        <vt:i4>9</vt:i4>
      </vt:variant>
      <vt:variant>
        <vt:i4>0</vt:i4>
      </vt:variant>
      <vt:variant>
        <vt:i4>5</vt:i4>
      </vt:variant>
      <vt:variant>
        <vt:lpwstr>mailto:eliska.krohova@crestcom.cz</vt:lpwstr>
      </vt:variant>
      <vt:variant>
        <vt:lpwstr/>
      </vt:variant>
      <vt:variant>
        <vt:i4>1572878</vt:i4>
      </vt:variant>
      <vt:variant>
        <vt:i4>-1</vt:i4>
      </vt:variant>
      <vt:variant>
        <vt:i4>1033</vt:i4>
      </vt:variant>
      <vt:variant>
        <vt:i4>4</vt:i4>
      </vt:variant>
      <vt:variant>
        <vt:lpwstr>https://www.fidelity.cz/</vt:lpwstr>
      </vt:variant>
      <vt:variant>
        <vt:lpwstr/>
      </vt:variant>
      <vt:variant>
        <vt:i4>1572878</vt:i4>
      </vt:variant>
      <vt:variant>
        <vt:i4>-1</vt:i4>
      </vt:variant>
      <vt:variant>
        <vt:i4>1032</vt:i4>
      </vt:variant>
      <vt:variant>
        <vt:i4>4</vt:i4>
      </vt:variant>
      <vt:variant>
        <vt:lpwstr>https://www.fidelity.cz/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dc:title>
  <dc:creator>Martina Lambert</dc:creator>
  <cp:lastModifiedBy>ELISKA KROHOVA</cp:lastModifiedBy>
  <cp:revision>4</cp:revision>
  <cp:lastPrinted>2015-11-30T16:29:00Z</cp:lastPrinted>
  <dcterms:created xsi:type="dcterms:W3CDTF">2026-02-02T21:54:00Z</dcterms:created>
  <dcterms:modified xsi:type="dcterms:W3CDTF">2026-02-02T22:27:00Z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0x0101004DA9842DBA47FB4F97EE05D15FAAB50A</vt:lpwstr>
  </property>
  <property fmtid="{D5CDD505-2E9C-101B-9397-08002B2CF9AE}" pid="3" name="MSIP_Label_be873328-34e0-4f6c-84cb-dd757c63c1a0_Enabled">
    <vt:lpwstr>true</vt:lpwstr>
  </property>
  <property fmtid="{D5CDD505-2E9C-101B-9397-08002B2CF9AE}" pid="4" name="MSIP_Label_be873328-34e0-4f6c-84cb-dd757c63c1a0_SetDate">
    <vt:lpwstr>2023-03-20T14:00:05Z</vt:lpwstr>
  </property>
  <property fmtid="{D5CDD505-2E9C-101B-9397-08002B2CF9AE}" pid="5" name="MSIP_Label_be873328-34e0-4f6c-84cb-dd757c63c1a0_Method">
    <vt:lpwstr>Privileged</vt:lpwstr>
  </property>
  <property fmtid="{D5CDD505-2E9C-101B-9397-08002B2CF9AE}" pid="6" name="MSIP_Label_be873328-34e0-4f6c-84cb-dd757c63c1a0_Name">
    <vt:lpwstr>FIL-Internal</vt:lpwstr>
  </property>
  <property fmtid="{D5CDD505-2E9C-101B-9397-08002B2CF9AE}" pid="7" name="MSIP_Label_be873328-34e0-4f6c-84cb-dd757c63c1a0_SiteId">
    <vt:lpwstr>6b94db52-3791-432c-b97e-871411cd202e</vt:lpwstr>
  </property>
  <property fmtid="{D5CDD505-2E9C-101B-9397-08002B2CF9AE}" pid="8" name="MSIP_Label_be873328-34e0-4f6c-84cb-dd757c63c1a0_ActionId">
    <vt:lpwstr>8add6277-4d5f-4a76-983e-75d9da0c44e6</vt:lpwstr>
  </property>
  <property fmtid="{D5CDD505-2E9C-101B-9397-08002B2CF9AE}" pid="9" name="MSIP_Label_be873328-34e0-4f6c-84cb-dd757c63c1a0_ContentBits">
    <vt:lpwstr>0</vt:lpwstr>
  </property>
</Properties>
</file>